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C36" w:rsidRDefault="00026C36" w:rsidP="00305FB4">
      <w:pPr>
        <w:spacing w:line="276" w:lineRule="auto"/>
        <w:rPr>
          <w:b/>
          <w:sz w:val="28"/>
          <w:szCs w:val="28"/>
          <w:lang w:val="en-ZA"/>
        </w:rPr>
      </w:pPr>
      <w:bookmarkStart w:id="0" w:name="_GoBack"/>
      <w:bookmarkEnd w:id="0"/>
    </w:p>
    <w:p w:rsidR="00305FB4" w:rsidRDefault="0009124F" w:rsidP="00305FB4">
      <w:pPr>
        <w:spacing w:line="360" w:lineRule="auto"/>
        <w:rPr>
          <w:b/>
          <w:sz w:val="28"/>
          <w:szCs w:val="28"/>
          <w:lang w:val="en-ZA"/>
        </w:rPr>
      </w:pPr>
      <w:r w:rsidRPr="00CA3D41">
        <w:rPr>
          <w:b/>
          <w:sz w:val="28"/>
          <w:szCs w:val="28"/>
          <w:lang w:val="en-ZA"/>
        </w:rPr>
        <w:t xml:space="preserve">Engaged social policy research: Some reflections on the nature of </w:t>
      </w:r>
      <w:r w:rsidR="006772D0" w:rsidRPr="00CA3D41">
        <w:rPr>
          <w:b/>
          <w:sz w:val="28"/>
          <w:szCs w:val="28"/>
          <w:lang w:val="en-ZA"/>
        </w:rPr>
        <w:t xml:space="preserve">its </w:t>
      </w:r>
      <w:r w:rsidRPr="00CA3D41">
        <w:rPr>
          <w:b/>
          <w:sz w:val="28"/>
          <w:szCs w:val="28"/>
          <w:lang w:val="en-ZA"/>
        </w:rPr>
        <w:t>scholarship</w:t>
      </w:r>
      <w:r w:rsidR="00305FB4">
        <w:rPr>
          <w:b/>
          <w:sz w:val="28"/>
          <w:szCs w:val="28"/>
          <w:lang w:val="en-ZA"/>
        </w:rPr>
        <w:t xml:space="preserve">: Paper presented to the DHET Colloquium on PSET: </w:t>
      </w:r>
    </w:p>
    <w:p w:rsidR="00606A45" w:rsidRPr="00CA3D41" w:rsidRDefault="00305FB4" w:rsidP="00305FB4">
      <w:pPr>
        <w:spacing w:line="360" w:lineRule="auto"/>
        <w:rPr>
          <w:b/>
          <w:sz w:val="28"/>
          <w:szCs w:val="28"/>
          <w:lang w:val="en-ZA"/>
        </w:rPr>
      </w:pPr>
      <w:r>
        <w:rPr>
          <w:b/>
          <w:sz w:val="28"/>
          <w:szCs w:val="28"/>
          <w:lang w:val="en-ZA"/>
        </w:rPr>
        <w:t>4 November 2014</w:t>
      </w:r>
      <w:r w:rsidR="0009124F" w:rsidRPr="00CA3D41">
        <w:rPr>
          <w:b/>
          <w:sz w:val="28"/>
          <w:szCs w:val="28"/>
          <w:lang w:val="en-ZA"/>
        </w:rPr>
        <w:t xml:space="preserve"> </w:t>
      </w:r>
      <w:r w:rsidR="00B536AC" w:rsidRPr="00CA3D41">
        <w:rPr>
          <w:rStyle w:val="FootnoteReference"/>
          <w:b/>
          <w:sz w:val="28"/>
          <w:szCs w:val="28"/>
          <w:lang w:val="en-ZA"/>
        </w:rPr>
        <w:footnoteReference w:id="1"/>
      </w:r>
    </w:p>
    <w:p w:rsidR="00C3552F" w:rsidRPr="00CA3D41" w:rsidRDefault="00C3552F" w:rsidP="00305FB4">
      <w:pPr>
        <w:spacing w:line="276" w:lineRule="auto"/>
        <w:rPr>
          <w:b/>
          <w:sz w:val="28"/>
          <w:szCs w:val="28"/>
          <w:lang w:val="en-ZA"/>
        </w:rPr>
      </w:pPr>
    </w:p>
    <w:p w:rsidR="00024138" w:rsidRDefault="00C95E58" w:rsidP="00305FB4">
      <w:pPr>
        <w:spacing w:line="276" w:lineRule="auto"/>
        <w:rPr>
          <w:b/>
          <w:sz w:val="28"/>
          <w:szCs w:val="28"/>
          <w:lang w:val="en-ZA"/>
        </w:rPr>
      </w:pPr>
      <w:r w:rsidRPr="00305FB4">
        <w:rPr>
          <w:b/>
          <w:sz w:val="28"/>
          <w:szCs w:val="28"/>
          <w:lang w:val="en-ZA"/>
        </w:rPr>
        <w:t>Enver Motala</w:t>
      </w:r>
      <w:r w:rsidR="00305FB4">
        <w:rPr>
          <w:b/>
          <w:sz w:val="28"/>
          <w:szCs w:val="28"/>
          <w:lang w:val="en-ZA"/>
        </w:rPr>
        <w:t xml:space="preserve">. Nelson Mandela Institute for Education and Rural Development, University of Fort Hare: </w:t>
      </w:r>
      <w:hyperlink r:id="rId9" w:history="1">
        <w:r w:rsidR="00305FB4" w:rsidRPr="00843343">
          <w:rPr>
            <w:rStyle w:val="Hyperlink"/>
            <w:b/>
            <w:sz w:val="28"/>
            <w:szCs w:val="28"/>
            <w:lang w:val="en-ZA"/>
          </w:rPr>
          <w:t>emotala@lantic.net</w:t>
        </w:r>
      </w:hyperlink>
    </w:p>
    <w:p w:rsidR="00305FB4" w:rsidRDefault="00305FB4" w:rsidP="00305FB4">
      <w:pPr>
        <w:spacing w:line="276" w:lineRule="auto"/>
        <w:rPr>
          <w:b/>
          <w:sz w:val="28"/>
          <w:szCs w:val="28"/>
          <w:lang w:val="en-ZA"/>
        </w:rPr>
      </w:pPr>
    </w:p>
    <w:p w:rsidR="00305FB4" w:rsidRPr="00305FB4" w:rsidRDefault="00305FB4" w:rsidP="00305FB4">
      <w:pPr>
        <w:spacing w:line="276" w:lineRule="auto"/>
        <w:rPr>
          <w:b/>
          <w:sz w:val="28"/>
          <w:szCs w:val="28"/>
          <w:lang w:val="en-ZA"/>
        </w:rPr>
      </w:pPr>
      <w:r>
        <w:rPr>
          <w:b/>
          <w:sz w:val="28"/>
          <w:szCs w:val="28"/>
          <w:lang w:val="en-ZA"/>
        </w:rPr>
        <w:t>8 October 2014</w:t>
      </w:r>
    </w:p>
    <w:p w:rsidR="00C95E58" w:rsidRPr="00CA3D41" w:rsidRDefault="00C95E58" w:rsidP="00305FB4">
      <w:pPr>
        <w:spacing w:line="276" w:lineRule="auto"/>
        <w:rPr>
          <w:sz w:val="28"/>
          <w:szCs w:val="28"/>
          <w:lang w:val="en-ZA"/>
        </w:rPr>
      </w:pPr>
    </w:p>
    <w:p w:rsidR="00606A45" w:rsidRPr="00CA3D41" w:rsidRDefault="00606A45" w:rsidP="00305FB4">
      <w:pPr>
        <w:spacing w:line="276" w:lineRule="auto"/>
        <w:rPr>
          <w:b/>
          <w:sz w:val="28"/>
          <w:szCs w:val="28"/>
          <w:lang w:val="en-ZA"/>
        </w:rPr>
      </w:pPr>
      <w:r w:rsidRPr="00CA3D41">
        <w:rPr>
          <w:b/>
          <w:sz w:val="28"/>
          <w:szCs w:val="28"/>
          <w:lang w:val="en-ZA"/>
        </w:rPr>
        <w:t xml:space="preserve">Introduction </w:t>
      </w:r>
    </w:p>
    <w:p w:rsidR="0021548C" w:rsidRPr="00CA3D41" w:rsidRDefault="0021548C" w:rsidP="00305FB4">
      <w:pPr>
        <w:spacing w:line="276" w:lineRule="auto"/>
        <w:rPr>
          <w:sz w:val="28"/>
          <w:szCs w:val="28"/>
          <w:lang w:val="en-ZA"/>
        </w:rPr>
      </w:pPr>
    </w:p>
    <w:p w:rsidR="0072665D" w:rsidRPr="00CA3D41" w:rsidRDefault="00750092" w:rsidP="00305FB4">
      <w:pPr>
        <w:spacing w:line="276" w:lineRule="auto"/>
        <w:rPr>
          <w:sz w:val="28"/>
          <w:szCs w:val="28"/>
          <w:lang w:val="en-ZA"/>
        </w:rPr>
      </w:pPr>
      <w:r w:rsidRPr="00CA3D41">
        <w:rPr>
          <w:sz w:val="28"/>
          <w:szCs w:val="28"/>
          <w:lang w:val="en-ZA"/>
        </w:rPr>
        <w:t xml:space="preserve">These reflections arise from the work of the EPC. </w:t>
      </w:r>
      <w:r w:rsidR="000A6823" w:rsidRPr="00CA3D41">
        <w:rPr>
          <w:sz w:val="28"/>
          <w:szCs w:val="28"/>
          <w:lang w:val="en-ZA"/>
        </w:rPr>
        <w:t xml:space="preserve">Its </w:t>
      </w:r>
      <w:r w:rsidR="00606A45" w:rsidRPr="00CA3D41">
        <w:rPr>
          <w:sz w:val="28"/>
          <w:szCs w:val="28"/>
          <w:lang w:val="en-ZA"/>
        </w:rPr>
        <w:t>work illuminate</w:t>
      </w:r>
      <w:r w:rsidR="000A6823" w:rsidRPr="00CA3D41">
        <w:rPr>
          <w:sz w:val="28"/>
          <w:szCs w:val="28"/>
          <w:lang w:val="en-ZA"/>
        </w:rPr>
        <w:t>s</w:t>
      </w:r>
      <w:r w:rsidR="00606A45" w:rsidRPr="00CA3D41">
        <w:rPr>
          <w:sz w:val="28"/>
          <w:szCs w:val="28"/>
          <w:lang w:val="en-ZA"/>
        </w:rPr>
        <w:t xml:space="preserve"> </w:t>
      </w:r>
      <w:r w:rsidR="000A6823" w:rsidRPr="00CA3D41">
        <w:rPr>
          <w:sz w:val="28"/>
          <w:szCs w:val="28"/>
          <w:lang w:val="en-ZA"/>
        </w:rPr>
        <w:t xml:space="preserve">several issues both for its researchers and </w:t>
      </w:r>
      <w:r w:rsidR="00606A45" w:rsidRPr="00CA3D41">
        <w:rPr>
          <w:sz w:val="28"/>
          <w:szCs w:val="28"/>
          <w:lang w:val="en-ZA"/>
        </w:rPr>
        <w:t xml:space="preserve">the research community more generally. </w:t>
      </w:r>
      <w:r w:rsidR="00BC4D88" w:rsidRPr="00CA3D41">
        <w:rPr>
          <w:sz w:val="28"/>
          <w:szCs w:val="28"/>
          <w:lang w:val="en-ZA"/>
        </w:rPr>
        <w:t>In particular I would like to reflect on</w:t>
      </w:r>
      <w:r w:rsidR="0072665D" w:rsidRPr="00CA3D41">
        <w:rPr>
          <w:sz w:val="28"/>
          <w:szCs w:val="28"/>
          <w:lang w:val="en-ZA"/>
        </w:rPr>
        <w:t>:</w:t>
      </w:r>
    </w:p>
    <w:p w:rsidR="001827E3" w:rsidRPr="00CA3D41" w:rsidRDefault="004F46A8" w:rsidP="00305FB4">
      <w:pPr>
        <w:numPr>
          <w:ilvl w:val="0"/>
          <w:numId w:val="7"/>
        </w:numPr>
        <w:spacing w:line="276" w:lineRule="auto"/>
        <w:rPr>
          <w:sz w:val="28"/>
          <w:szCs w:val="28"/>
          <w:lang w:val="en-ZA"/>
        </w:rPr>
      </w:pPr>
      <w:r w:rsidRPr="00CA3D41">
        <w:rPr>
          <w:sz w:val="28"/>
          <w:szCs w:val="28"/>
          <w:lang w:val="en-ZA"/>
        </w:rPr>
        <w:t>How</w:t>
      </w:r>
      <w:r w:rsidR="00BC4D88" w:rsidRPr="00CA3D41">
        <w:rPr>
          <w:sz w:val="28"/>
          <w:szCs w:val="28"/>
          <w:lang w:val="en-ZA"/>
        </w:rPr>
        <w:t xml:space="preserve"> one thinks about policy-relevant applicative research in developing societies and </w:t>
      </w:r>
      <w:r w:rsidR="003A7849" w:rsidRPr="00CA3D41">
        <w:rPr>
          <w:sz w:val="28"/>
          <w:szCs w:val="28"/>
          <w:lang w:val="en-ZA"/>
        </w:rPr>
        <w:t xml:space="preserve">the nature of its scholarly enterprise. </w:t>
      </w:r>
    </w:p>
    <w:p w:rsidR="00253EC1" w:rsidRPr="00CA3D41" w:rsidRDefault="00253EC1" w:rsidP="00305FB4">
      <w:pPr>
        <w:numPr>
          <w:ilvl w:val="0"/>
          <w:numId w:val="7"/>
        </w:numPr>
        <w:spacing w:line="276" w:lineRule="auto"/>
        <w:rPr>
          <w:sz w:val="28"/>
          <w:szCs w:val="28"/>
          <w:lang w:val="en-ZA"/>
        </w:rPr>
      </w:pPr>
      <w:r w:rsidRPr="00CA3D41">
        <w:rPr>
          <w:sz w:val="28"/>
          <w:szCs w:val="28"/>
          <w:lang w:val="en-ZA"/>
        </w:rPr>
        <w:t xml:space="preserve">The limitations of legalistic interpretations of policy </w:t>
      </w:r>
    </w:p>
    <w:p w:rsidR="00535E24" w:rsidRPr="00CA3D41" w:rsidRDefault="00535E24" w:rsidP="00305FB4">
      <w:pPr>
        <w:numPr>
          <w:ilvl w:val="0"/>
          <w:numId w:val="7"/>
        </w:numPr>
        <w:spacing w:line="276" w:lineRule="auto"/>
        <w:rPr>
          <w:sz w:val="28"/>
          <w:szCs w:val="28"/>
          <w:lang w:val="en-ZA"/>
        </w:rPr>
      </w:pPr>
      <w:r w:rsidRPr="00CA3D41">
        <w:rPr>
          <w:sz w:val="28"/>
          <w:szCs w:val="28"/>
          <w:lang w:val="en-ZA"/>
        </w:rPr>
        <w:t>The ostensible distinctions between academic research and social policy analyst in relation to ‘developing countries’</w:t>
      </w:r>
      <w:r w:rsidRPr="00CA3D41">
        <w:rPr>
          <w:rStyle w:val="FootnoteReference"/>
          <w:sz w:val="28"/>
          <w:szCs w:val="28"/>
          <w:lang w:val="en-ZA"/>
        </w:rPr>
        <w:footnoteReference w:id="2"/>
      </w:r>
      <w:r w:rsidRPr="00CA3D41">
        <w:rPr>
          <w:sz w:val="28"/>
          <w:szCs w:val="28"/>
          <w:lang w:val="en-ZA"/>
        </w:rPr>
        <w:t>.</w:t>
      </w:r>
    </w:p>
    <w:p w:rsidR="0072665D" w:rsidRPr="00CA3D41" w:rsidRDefault="004F46A8" w:rsidP="00305FB4">
      <w:pPr>
        <w:numPr>
          <w:ilvl w:val="0"/>
          <w:numId w:val="7"/>
        </w:numPr>
        <w:spacing w:line="276" w:lineRule="auto"/>
        <w:rPr>
          <w:sz w:val="28"/>
          <w:szCs w:val="28"/>
          <w:lang w:val="en-ZA"/>
        </w:rPr>
      </w:pPr>
      <w:r w:rsidRPr="00CA3D41">
        <w:rPr>
          <w:sz w:val="28"/>
          <w:szCs w:val="28"/>
          <w:lang w:val="en-ZA"/>
        </w:rPr>
        <w:t>The</w:t>
      </w:r>
      <w:r w:rsidR="001827E3" w:rsidRPr="00CA3D41">
        <w:rPr>
          <w:sz w:val="28"/>
          <w:szCs w:val="28"/>
          <w:lang w:val="en-ZA"/>
        </w:rPr>
        <w:t xml:space="preserve"> concept of ‘sc</w:t>
      </w:r>
      <w:r w:rsidR="0072665D" w:rsidRPr="00CA3D41">
        <w:rPr>
          <w:sz w:val="28"/>
          <w:szCs w:val="28"/>
          <w:lang w:val="en-ZA"/>
        </w:rPr>
        <w:t>holarship</w:t>
      </w:r>
      <w:r w:rsidR="001827E3" w:rsidRPr="00CA3D41">
        <w:rPr>
          <w:sz w:val="28"/>
          <w:szCs w:val="28"/>
          <w:lang w:val="en-ZA"/>
        </w:rPr>
        <w:t>’</w:t>
      </w:r>
      <w:r w:rsidR="00EF4719" w:rsidRPr="00CA3D41">
        <w:rPr>
          <w:sz w:val="28"/>
          <w:szCs w:val="28"/>
          <w:lang w:val="en-ZA"/>
        </w:rPr>
        <w:t xml:space="preserve"> and its many characteristics and types</w:t>
      </w:r>
      <w:r w:rsidR="0072665D" w:rsidRPr="00CA3D41">
        <w:rPr>
          <w:sz w:val="28"/>
          <w:szCs w:val="28"/>
          <w:lang w:val="en-ZA"/>
        </w:rPr>
        <w:t>.</w:t>
      </w:r>
    </w:p>
    <w:p w:rsidR="008F5638" w:rsidRPr="00CA3D41" w:rsidRDefault="008F5638" w:rsidP="00305FB4">
      <w:pPr>
        <w:numPr>
          <w:ilvl w:val="0"/>
          <w:numId w:val="7"/>
        </w:numPr>
        <w:spacing w:line="276" w:lineRule="auto"/>
        <w:rPr>
          <w:sz w:val="28"/>
          <w:szCs w:val="28"/>
          <w:lang w:val="en-ZA"/>
        </w:rPr>
      </w:pPr>
      <w:r w:rsidRPr="00CA3D41">
        <w:rPr>
          <w:sz w:val="28"/>
          <w:szCs w:val="28"/>
          <w:lang w:val="en-ZA"/>
        </w:rPr>
        <w:t>Critique as intrinsic to policy research.</w:t>
      </w:r>
    </w:p>
    <w:p w:rsidR="007B789C" w:rsidRPr="00CA3D41" w:rsidRDefault="007B789C" w:rsidP="00305FB4">
      <w:pPr>
        <w:numPr>
          <w:ilvl w:val="0"/>
          <w:numId w:val="7"/>
        </w:numPr>
        <w:spacing w:line="276" w:lineRule="auto"/>
        <w:rPr>
          <w:sz w:val="28"/>
          <w:szCs w:val="28"/>
          <w:lang w:val="en-ZA"/>
        </w:rPr>
      </w:pPr>
      <w:r w:rsidRPr="00CA3D41">
        <w:rPr>
          <w:sz w:val="28"/>
          <w:szCs w:val="28"/>
          <w:lang w:val="en-ZA"/>
        </w:rPr>
        <w:t>Policy scholarship</w:t>
      </w:r>
      <w:r w:rsidR="00504E4F" w:rsidRPr="00CA3D41">
        <w:rPr>
          <w:sz w:val="28"/>
          <w:szCs w:val="28"/>
          <w:lang w:val="en-ZA"/>
        </w:rPr>
        <w:t>, public dialogue and engagement.</w:t>
      </w:r>
    </w:p>
    <w:p w:rsidR="001A3A16" w:rsidRPr="00CA3D41" w:rsidRDefault="001A3A16" w:rsidP="00305FB4">
      <w:pPr>
        <w:numPr>
          <w:ilvl w:val="0"/>
          <w:numId w:val="7"/>
        </w:numPr>
        <w:spacing w:line="276" w:lineRule="auto"/>
        <w:rPr>
          <w:sz w:val="28"/>
          <w:szCs w:val="28"/>
          <w:lang w:val="en-ZA"/>
        </w:rPr>
      </w:pPr>
      <w:r w:rsidRPr="00CA3D41">
        <w:rPr>
          <w:sz w:val="28"/>
          <w:szCs w:val="28"/>
          <w:lang w:val="en-ZA"/>
        </w:rPr>
        <w:t>Policy research and methodology.</w:t>
      </w:r>
    </w:p>
    <w:p w:rsidR="00C76330" w:rsidRPr="00CA3D41" w:rsidRDefault="00C76330" w:rsidP="00305FB4">
      <w:pPr>
        <w:spacing w:line="276" w:lineRule="auto"/>
        <w:rPr>
          <w:sz w:val="28"/>
          <w:szCs w:val="28"/>
          <w:lang w:val="en-ZA"/>
        </w:rPr>
      </w:pPr>
    </w:p>
    <w:p w:rsidR="00CE33EA" w:rsidRPr="00CA3D41" w:rsidRDefault="00BC4D88" w:rsidP="00305FB4">
      <w:pPr>
        <w:spacing w:line="276" w:lineRule="auto"/>
        <w:rPr>
          <w:b/>
          <w:sz w:val="28"/>
          <w:szCs w:val="28"/>
          <w:lang w:val="en-ZA"/>
        </w:rPr>
      </w:pPr>
      <w:r w:rsidRPr="00CA3D41">
        <w:rPr>
          <w:b/>
          <w:sz w:val="28"/>
          <w:szCs w:val="28"/>
          <w:lang w:val="en-ZA"/>
        </w:rPr>
        <w:t>Social p</w:t>
      </w:r>
      <w:r w:rsidR="00CE33EA" w:rsidRPr="00CA3D41">
        <w:rPr>
          <w:b/>
          <w:sz w:val="28"/>
          <w:szCs w:val="28"/>
          <w:lang w:val="en-ZA"/>
        </w:rPr>
        <w:t xml:space="preserve">olicy </w:t>
      </w:r>
      <w:r w:rsidRPr="00CA3D41">
        <w:rPr>
          <w:b/>
          <w:sz w:val="28"/>
          <w:szCs w:val="28"/>
          <w:lang w:val="en-ZA"/>
        </w:rPr>
        <w:t>r</w:t>
      </w:r>
      <w:r w:rsidR="00CE33EA" w:rsidRPr="00CA3D41">
        <w:rPr>
          <w:b/>
          <w:sz w:val="28"/>
          <w:szCs w:val="28"/>
          <w:lang w:val="en-ZA"/>
        </w:rPr>
        <w:t xml:space="preserve">esearch </w:t>
      </w:r>
      <w:r w:rsidR="00B536AC" w:rsidRPr="00CA3D41">
        <w:rPr>
          <w:b/>
          <w:sz w:val="28"/>
          <w:szCs w:val="28"/>
          <w:lang w:val="en-ZA"/>
        </w:rPr>
        <w:t>as a</w:t>
      </w:r>
      <w:r w:rsidR="0064039F" w:rsidRPr="00CA3D41">
        <w:rPr>
          <w:b/>
          <w:sz w:val="28"/>
          <w:szCs w:val="28"/>
          <w:lang w:val="en-ZA"/>
        </w:rPr>
        <w:t xml:space="preserve">pplicative and socially engaged </w:t>
      </w:r>
      <w:r w:rsidR="00CE33EA" w:rsidRPr="00CA3D41">
        <w:rPr>
          <w:b/>
          <w:sz w:val="28"/>
          <w:szCs w:val="28"/>
          <w:lang w:val="en-ZA"/>
        </w:rPr>
        <w:t>research</w:t>
      </w:r>
    </w:p>
    <w:p w:rsidR="005A7BBC" w:rsidRPr="00CA3D41" w:rsidRDefault="005A7BBC" w:rsidP="00305FB4">
      <w:pPr>
        <w:spacing w:line="276" w:lineRule="auto"/>
        <w:rPr>
          <w:b/>
          <w:sz w:val="28"/>
          <w:szCs w:val="28"/>
          <w:lang w:val="en-ZA"/>
        </w:rPr>
      </w:pPr>
    </w:p>
    <w:p w:rsidR="007068E9" w:rsidRPr="00CA3D41" w:rsidRDefault="006006C7" w:rsidP="00305FB4">
      <w:pPr>
        <w:spacing w:line="276" w:lineRule="auto"/>
        <w:rPr>
          <w:sz w:val="28"/>
          <w:szCs w:val="28"/>
          <w:lang w:val="en-ZA"/>
        </w:rPr>
      </w:pPr>
      <w:r w:rsidRPr="00CA3D41">
        <w:rPr>
          <w:sz w:val="28"/>
          <w:szCs w:val="28"/>
          <w:lang w:val="en-ZA"/>
        </w:rPr>
        <w:t>T</w:t>
      </w:r>
      <w:r w:rsidR="00606A45" w:rsidRPr="00CA3D41">
        <w:rPr>
          <w:sz w:val="28"/>
          <w:szCs w:val="28"/>
          <w:lang w:val="en-ZA"/>
        </w:rPr>
        <w:t xml:space="preserve">he domain of policy related research </w:t>
      </w:r>
      <w:r w:rsidR="00E238DF" w:rsidRPr="00CA3D41">
        <w:rPr>
          <w:sz w:val="28"/>
          <w:szCs w:val="28"/>
          <w:lang w:val="en-ZA"/>
        </w:rPr>
        <w:t xml:space="preserve">in the social sciences </w:t>
      </w:r>
      <w:r w:rsidR="00606A45" w:rsidRPr="00CA3D41">
        <w:rPr>
          <w:sz w:val="28"/>
          <w:szCs w:val="28"/>
          <w:lang w:val="en-ZA"/>
        </w:rPr>
        <w:t xml:space="preserve">is </w:t>
      </w:r>
      <w:r w:rsidR="00B536AC" w:rsidRPr="00CA3D41">
        <w:rPr>
          <w:sz w:val="28"/>
          <w:szCs w:val="28"/>
          <w:lang w:val="en-ZA"/>
        </w:rPr>
        <w:t xml:space="preserve">about knowledge </w:t>
      </w:r>
      <w:r w:rsidR="00B536AC" w:rsidRPr="00CA3D41">
        <w:rPr>
          <w:sz w:val="28"/>
          <w:szCs w:val="28"/>
          <w:u w:val="single"/>
          <w:lang w:val="en-ZA"/>
        </w:rPr>
        <w:t xml:space="preserve">which is applicative and which </w:t>
      </w:r>
      <w:r w:rsidR="0064039F" w:rsidRPr="00CA3D41">
        <w:rPr>
          <w:sz w:val="28"/>
          <w:szCs w:val="28"/>
          <w:u w:val="single"/>
          <w:lang w:val="en-ZA"/>
        </w:rPr>
        <w:t>is socially engaged</w:t>
      </w:r>
      <w:r w:rsidR="00B536AC" w:rsidRPr="00CA3D41">
        <w:rPr>
          <w:sz w:val="28"/>
          <w:szCs w:val="28"/>
          <w:u w:val="single"/>
          <w:lang w:val="en-ZA"/>
        </w:rPr>
        <w:t>.</w:t>
      </w:r>
      <w:r w:rsidR="00B536AC" w:rsidRPr="00CA3D41">
        <w:rPr>
          <w:sz w:val="28"/>
          <w:szCs w:val="28"/>
          <w:lang w:val="en-ZA"/>
        </w:rPr>
        <w:t xml:space="preserve"> It is intended to provide critical insights which might be useful in thinking about </w:t>
      </w:r>
      <w:r w:rsidR="00A67821" w:rsidRPr="00CA3D41">
        <w:rPr>
          <w:sz w:val="28"/>
          <w:szCs w:val="28"/>
          <w:lang w:val="en-ZA"/>
        </w:rPr>
        <w:t xml:space="preserve">some of the most </w:t>
      </w:r>
      <w:r w:rsidR="00E238DF" w:rsidRPr="00CA3D41">
        <w:rPr>
          <w:sz w:val="28"/>
          <w:szCs w:val="28"/>
          <w:lang w:val="en-ZA"/>
        </w:rPr>
        <w:lastRenderedPageBreak/>
        <w:t>obdurate</w:t>
      </w:r>
      <w:r w:rsidR="00A67821" w:rsidRPr="00CA3D41">
        <w:rPr>
          <w:sz w:val="28"/>
          <w:szCs w:val="28"/>
          <w:lang w:val="en-ZA"/>
        </w:rPr>
        <w:t xml:space="preserve"> challenges facing societies. A</w:t>
      </w:r>
      <w:r w:rsidR="00606A45" w:rsidRPr="00CA3D41">
        <w:rPr>
          <w:sz w:val="28"/>
          <w:szCs w:val="28"/>
          <w:lang w:val="en-ZA"/>
        </w:rPr>
        <w:t xml:space="preserve">lthough many of the </w:t>
      </w:r>
      <w:r w:rsidR="00BC4D88" w:rsidRPr="00CA3D41">
        <w:rPr>
          <w:sz w:val="28"/>
          <w:szCs w:val="28"/>
          <w:lang w:val="en-ZA"/>
        </w:rPr>
        <w:t>conventions</w:t>
      </w:r>
      <w:r w:rsidR="00606A45" w:rsidRPr="00CA3D41">
        <w:rPr>
          <w:sz w:val="28"/>
          <w:szCs w:val="28"/>
          <w:lang w:val="en-ZA"/>
        </w:rPr>
        <w:t xml:space="preserve"> relating more generally to research apply to it, </w:t>
      </w:r>
      <w:r w:rsidR="00BC4D88" w:rsidRPr="00CA3D41">
        <w:rPr>
          <w:sz w:val="28"/>
          <w:szCs w:val="28"/>
          <w:lang w:val="en-ZA"/>
        </w:rPr>
        <w:t xml:space="preserve">social </w:t>
      </w:r>
      <w:r w:rsidR="00606A45" w:rsidRPr="00CA3D41">
        <w:rPr>
          <w:sz w:val="28"/>
          <w:szCs w:val="28"/>
          <w:lang w:val="en-ZA"/>
        </w:rPr>
        <w:t xml:space="preserve">policy research is </w:t>
      </w:r>
      <w:r w:rsidR="00A67821" w:rsidRPr="00CA3D41">
        <w:rPr>
          <w:sz w:val="28"/>
          <w:szCs w:val="28"/>
          <w:lang w:val="en-ZA"/>
        </w:rPr>
        <w:t>characterise</w:t>
      </w:r>
      <w:r w:rsidR="00BC4D88" w:rsidRPr="00CA3D41">
        <w:rPr>
          <w:sz w:val="28"/>
          <w:szCs w:val="28"/>
          <w:lang w:val="en-ZA"/>
        </w:rPr>
        <w:t xml:space="preserve">d by the attributes of </w:t>
      </w:r>
      <w:r w:rsidR="00A67821" w:rsidRPr="00CA3D41">
        <w:rPr>
          <w:sz w:val="28"/>
          <w:szCs w:val="28"/>
          <w:lang w:val="en-ZA"/>
        </w:rPr>
        <w:t xml:space="preserve">applicative research more generally. </w:t>
      </w:r>
      <w:r w:rsidR="00CC33DF" w:rsidRPr="00CA3D41">
        <w:rPr>
          <w:sz w:val="28"/>
          <w:szCs w:val="28"/>
          <w:lang w:val="en-ZA"/>
        </w:rPr>
        <w:t>Yet</w:t>
      </w:r>
      <w:r w:rsidR="00BC4D88" w:rsidRPr="00CA3D41">
        <w:rPr>
          <w:sz w:val="28"/>
          <w:szCs w:val="28"/>
          <w:lang w:val="en-ZA"/>
        </w:rPr>
        <w:t xml:space="preserve"> it</w:t>
      </w:r>
      <w:r w:rsidR="00E238DF" w:rsidRPr="00CA3D41">
        <w:rPr>
          <w:sz w:val="28"/>
          <w:szCs w:val="28"/>
          <w:lang w:val="en-ZA"/>
        </w:rPr>
        <w:t xml:space="preserve"> must</w:t>
      </w:r>
      <w:r w:rsidR="00CC33DF" w:rsidRPr="00CA3D41">
        <w:rPr>
          <w:sz w:val="28"/>
          <w:szCs w:val="28"/>
          <w:lang w:val="en-ZA"/>
        </w:rPr>
        <w:t xml:space="preserve"> be distinguished from </w:t>
      </w:r>
      <w:r w:rsidR="00BC4D88" w:rsidRPr="00CA3D41">
        <w:rPr>
          <w:sz w:val="28"/>
          <w:szCs w:val="28"/>
          <w:lang w:val="en-ZA"/>
        </w:rPr>
        <w:t xml:space="preserve">other </w:t>
      </w:r>
      <w:r w:rsidR="00CC33DF" w:rsidRPr="00CA3D41">
        <w:rPr>
          <w:sz w:val="28"/>
          <w:szCs w:val="28"/>
          <w:lang w:val="en-ZA"/>
        </w:rPr>
        <w:t xml:space="preserve">applied </w:t>
      </w:r>
      <w:r w:rsidR="007068E9" w:rsidRPr="00CA3D41">
        <w:rPr>
          <w:sz w:val="28"/>
          <w:szCs w:val="28"/>
          <w:lang w:val="en-ZA"/>
        </w:rPr>
        <w:t xml:space="preserve">scientific </w:t>
      </w:r>
      <w:r w:rsidR="00CC33DF" w:rsidRPr="00CA3D41">
        <w:rPr>
          <w:sz w:val="28"/>
          <w:szCs w:val="28"/>
          <w:lang w:val="en-ZA"/>
        </w:rPr>
        <w:t>research which</w:t>
      </w:r>
      <w:r w:rsidR="007827F8" w:rsidRPr="00CA3D41">
        <w:rPr>
          <w:sz w:val="28"/>
          <w:szCs w:val="28"/>
          <w:lang w:val="en-ZA"/>
        </w:rPr>
        <w:t xml:space="preserve"> relates</w:t>
      </w:r>
      <w:r w:rsidR="00CC33DF" w:rsidRPr="00CA3D41">
        <w:rPr>
          <w:sz w:val="28"/>
          <w:szCs w:val="28"/>
          <w:lang w:val="en-ZA"/>
        </w:rPr>
        <w:t xml:space="preserve"> for instance </w:t>
      </w:r>
      <w:r w:rsidR="007827F8" w:rsidRPr="00CA3D41">
        <w:rPr>
          <w:sz w:val="28"/>
          <w:szCs w:val="28"/>
          <w:lang w:val="en-ZA"/>
        </w:rPr>
        <w:t xml:space="preserve">to the development </w:t>
      </w:r>
      <w:r w:rsidR="00CC33DF" w:rsidRPr="00CA3D41">
        <w:rPr>
          <w:sz w:val="28"/>
          <w:szCs w:val="28"/>
          <w:lang w:val="en-ZA"/>
        </w:rPr>
        <w:t>of industrial technologies</w:t>
      </w:r>
      <w:r w:rsidR="007827F8" w:rsidRPr="00CA3D41">
        <w:rPr>
          <w:sz w:val="28"/>
          <w:szCs w:val="28"/>
          <w:lang w:val="en-ZA"/>
        </w:rPr>
        <w:t xml:space="preserve"> </w:t>
      </w:r>
      <w:r w:rsidR="00E238DF" w:rsidRPr="00CA3D41">
        <w:rPr>
          <w:sz w:val="28"/>
          <w:szCs w:val="28"/>
          <w:lang w:val="en-ZA"/>
        </w:rPr>
        <w:t>f</w:t>
      </w:r>
      <w:r w:rsidR="007827F8" w:rsidRPr="00CA3D41">
        <w:rPr>
          <w:sz w:val="28"/>
          <w:szCs w:val="28"/>
          <w:lang w:val="en-ZA"/>
        </w:rPr>
        <w:t xml:space="preserve">or </w:t>
      </w:r>
      <w:r w:rsidR="0064039F" w:rsidRPr="00CA3D41">
        <w:rPr>
          <w:sz w:val="28"/>
          <w:szCs w:val="28"/>
          <w:lang w:val="en-ZA"/>
        </w:rPr>
        <w:t xml:space="preserve">manufacturing </w:t>
      </w:r>
      <w:r w:rsidR="00247DDA" w:rsidRPr="00CA3D41">
        <w:rPr>
          <w:sz w:val="28"/>
          <w:szCs w:val="28"/>
          <w:lang w:val="en-ZA"/>
        </w:rPr>
        <w:t xml:space="preserve">or other </w:t>
      </w:r>
      <w:r w:rsidR="007827F8" w:rsidRPr="00CA3D41">
        <w:rPr>
          <w:sz w:val="28"/>
          <w:szCs w:val="28"/>
          <w:lang w:val="en-ZA"/>
        </w:rPr>
        <w:t>materials</w:t>
      </w:r>
      <w:r w:rsidR="00CC33DF" w:rsidRPr="00CA3D41">
        <w:rPr>
          <w:sz w:val="28"/>
          <w:szCs w:val="28"/>
          <w:lang w:val="en-ZA"/>
        </w:rPr>
        <w:t xml:space="preserve"> because the purposes</w:t>
      </w:r>
      <w:r w:rsidR="007068E9" w:rsidRPr="00CA3D41">
        <w:rPr>
          <w:sz w:val="28"/>
          <w:szCs w:val="28"/>
          <w:lang w:val="en-ZA"/>
        </w:rPr>
        <w:t xml:space="preserve"> and</w:t>
      </w:r>
      <w:r w:rsidR="00CC33DF" w:rsidRPr="00CA3D41">
        <w:rPr>
          <w:sz w:val="28"/>
          <w:szCs w:val="28"/>
          <w:lang w:val="en-ZA"/>
        </w:rPr>
        <w:t xml:space="preserve"> </w:t>
      </w:r>
      <w:r w:rsidR="007068E9" w:rsidRPr="00CA3D41">
        <w:rPr>
          <w:sz w:val="28"/>
          <w:szCs w:val="28"/>
          <w:lang w:val="en-ZA"/>
        </w:rPr>
        <w:t xml:space="preserve">outcomes </w:t>
      </w:r>
      <w:r w:rsidR="009434F6" w:rsidRPr="00CA3D41">
        <w:rPr>
          <w:sz w:val="28"/>
          <w:szCs w:val="28"/>
          <w:lang w:val="en-ZA"/>
        </w:rPr>
        <w:t>of such</w:t>
      </w:r>
      <w:r w:rsidR="00CC33DF" w:rsidRPr="00CA3D41">
        <w:rPr>
          <w:sz w:val="28"/>
          <w:szCs w:val="28"/>
          <w:lang w:val="en-ZA"/>
        </w:rPr>
        <w:t xml:space="preserve"> research </w:t>
      </w:r>
      <w:r w:rsidR="00E238DF" w:rsidRPr="00CA3D41">
        <w:rPr>
          <w:sz w:val="28"/>
          <w:szCs w:val="28"/>
          <w:lang w:val="en-ZA"/>
        </w:rPr>
        <w:t xml:space="preserve">and development </w:t>
      </w:r>
      <w:r w:rsidR="00CC33DF" w:rsidRPr="00CA3D41">
        <w:rPr>
          <w:sz w:val="28"/>
          <w:szCs w:val="28"/>
          <w:lang w:val="en-ZA"/>
        </w:rPr>
        <w:t>are different from those of social policy</w:t>
      </w:r>
      <w:r w:rsidR="00BC4D88" w:rsidRPr="00CA3D41">
        <w:rPr>
          <w:sz w:val="28"/>
          <w:szCs w:val="28"/>
          <w:lang w:val="en-ZA"/>
        </w:rPr>
        <w:t xml:space="preserve"> research</w:t>
      </w:r>
      <w:r w:rsidR="00CC33DF" w:rsidRPr="00CA3D41">
        <w:rPr>
          <w:sz w:val="28"/>
          <w:szCs w:val="28"/>
          <w:lang w:val="en-ZA"/>
        </w:rPr>
        <w:t xml:space="preserve">. </w:t>
      </w:r>
      <w:r w:rsidR="00A67821" w:rsidRPr="00CA3D41">
        <w:rPr>
          <w:sz w:val="28"/>
          <w:szCs w:val="28"/>
          <w:lang w:val="en-ZA"/>
        </w:rPr>
        <w:t>The implication of this is that</w:t>
      </w:r>
      <w:r w:rsidR="00606A45" w:rsidRPr="00CA3D41">
        <w:rPr>
          <w:sz w:val="28"/>
          <w:szCs w:val="28"/>
          <w:lang w:val="en-ZA"/>
        </w:rPr>
        <w:t xml:space="preserve"> policy related </w:t>
      </w:r>
      <w:r w:rsidR="00A67821" w:rsidRPr="00CA3D41">
        <w:rPr>
          <w:sz w:val="28"/>
          <w:szCs w:val="28"/>
          <w:lang w:val="en-ZA"/>
        </w:rPr>
        <w:t xml:space="preserve">applicative </w:t>
      </w:r>
      <w:r w:rsidR="00606A45" w:rsidRPr="00CA3D41">
        <w:rPr>
          <w:sz w:val="28"/>
          <w:szCs w:val="28"/>
          <w:lang w:val="en-ZA"/>
        </w:rPr>
        <w:t xml:space="preserve">research cannot be evaluated in the same way as </w:t>
      </w:r>
      <w:r w:rsidR="00A67821" w:rsidRPr="00CA3D41">
        <w:rPr>
          <w:sz w:val="28"/>
          <w:szCs w:val="28"/>
          <w:lang w:val="en-ZA"/>
        </w:rPr>
        <w:t xml:space="preserve">basic or fundamental </w:t>
      </w:r>
      <w:r w:rsidR="00606A45" w:rsidRPr="00CA3D41">
        <w:rPr>
          <w:sz w:val="28"/>
          <w:szCs w:val="28"/>
          <w:lang w:val="en-ZA"/>
        </w:rPr>
        <w:t>research</w:t>
      </w:r>
      <w:r w:rsidR="009221E2" w:rsidRPr="00CA3D41">
        <w:rPr>
          <w:sz w:val="28"/>
          <w:szCs w:val="28"/>
          <w:lang w:val="en-ZA"/>
        </w:rPr>
        <w:t>, like</w:t>
      </w:r>
      <w:r w:rsidR="00A67821" w:rsidRPr="00CA3D41">
        <w:rPr>
          <w:sz w:val="28"/>
          <w:szCs w:val="28"/>
          <w:lang w:val="en-ZA"/>
        </w:rPr>
        <w:t xml:space="preserve"> research about the nature of the universe which is germane to the work of physicists and astronomers</w:t>
      </w:r>
      <w:r w:rsidR="009221E2" w:rsidRPr="00CA3D41">
        <w:rPr>
          <w:sz w:val="28"/>
          <w:szCs w:val="28"/>
          <w:lang w:val="en-ZA"/>
        </w:rPr>
        <w:t>,</w:t>
      </w:r>
      <w:r w:rsidR="00A67821" w:rsidRPr="00CA3D41">
        <w:rPr>
          <w:sz w:val="28"/>
          <w:szCs w:val="28"/>
          <w:lang w:val="en-ZA"/>
        </w:rPr>
        <w:t xml:space="preserve"> </w:t>
      </w:r>
      <w:r w:rsidR="007068E9" w:rsidRPr="00CA3D41">
        <w:rPr>
          <w:sz w:val="28"/>
          <w:szCs w:val="28"/>
          <w:lang w:val="en-ZA"/>
        </w:rPr>
        <w:t xml:space="preserve">or </w:t>
      </w:r>
      <w:r w:rsidR="00A67821" w:rsidRPr="00CA3D41">
        <w:rPr>
          <w:sz w:val="28"/>
          <w:szCs w:val="28"/>
          <w:lang w:val="en-ZA"/>
        </w:rPr>
        <w:t xml:space="preserve">for instance </w:t>
      </w:r>
      <w:r w:rsidR="007068E9" w:rsidRPr="00CA3D41">
        <w:rPr>
          <w:sz w:val="28"/>
          <w:szCs w:val="28"/>
          <w:lang w:val="en-ZA"/>
        </w:rPr>
        <w:t xml:space="preserve">research about </w:t>
      </w:r>
      <w:r w:rsidR="00606A45" w:rsidRPr="00CA3D41">
        <w:rPr>
          <w:sz w:val="28"/>
          <w:szCs w:val="28"/>
          <w:lang w:val="en-ZA"/>
        </w:rPr>
        <w:t xml:space="preserve">epistemological systems. </w:t>
      </w:r>
      <w:r w:rsidR="007068E9" w:rsidRPr="00CA3D41">
        <w:rPr>
          <w:sz w:val="28"/>
          <w:szCs w:val="28"/>
          <w:lang w:val="en-ZA"/>
        </w:rPr>
        <w:t xml:space="preserve">Nor indeed </w:t>
      </w:r>
      <w:r w:rsidR="00BC4D88" w:rsidRPr="00CA3D41">
        <w:rPr>
          <w:sz w:val="28"/>
          <w:szCs w:val="28"/>
          <w:lang w:val="en-ZA"/>
        </w:rPr>
        <w:t xml:space="preserve">does it have all the characteristics pertaining to the </w:t>
      </w:r>
      <w:r w:rsidR="007068E9" w:rsidRPr="00CA3D41">
        <w:rPr>
          <w:sz w:val="28"/>
          <w:szCs w:val="28"/>
          <w:lang w:val="en-ZA"/>
        </w:rPr>
        <w:t xml:space="preserve">application of the theoretical principles of the physical science for </w:t>
      </w:r>
      <w:r w:rsidR="00956195" w:rsidRPr="00CA3D41">
        <w:rPr>
          <w:sz w:val="28"/>
          <w:szCs w:val="28"/>
          <w:lang w:val="en-ZA"/>
        </w:rPr>
        <w:t xml:space="preserve">applied research and </w:t>
      </w:r>
      <w:r w:rsidR="007068E9" w:rsidRPr="00CA3D41">
        <w:rPr>
          <w:sz w:val="28"/>
          <w:szCs w:val="28"/>
          <w:lang w:val="en-ZA"/>
        </w:rPr>
        <w:t xml:space="preserve">product development. </w:t>
      </w:r>
    </w:p>
    <w:p w:rsidR="00253EC1" w:rsidRPr="00CA3D41" w:rsidRDefault="00253EC1" w:rsidP="00305FB4">
      <w:pPr>
        <w:spacing w:line="276" w:lineRule="auto"/>
        <w:rPr>
          <w:sz w:val="28"/>
          <w:szCs w:val="28"/>
          <w:lang w:val="en-ZA"/>
        </w:rPr>
      </w:pPr>
    </w:p>
    <w:p w:rsidR="00A7425B" w:rsidRPr="00CA3D41" w:rsidRDefault="00FF0A90" w:rsidP="00305FB4">
      <w:pPr>
        <w:spacing w:line="276" w:lineRule="auto"/>
        <w:rPr>
          <w:sz w:val="28"/>
          <w:szCs w:val="28"/>
          <w:lang w:val="en-ZA"/>
        </w:rPr>
      </w:pPr>
      <w:r w:rsidRPr="00CA3D41">
        <w:rPr>
          <w:sz w:val="28"/>
          <w:szCs w:val="28"/>
          <w:lang w:val="en-ZA"/>
        </w:rPr>
        <w:t>Social p</w:t>
      </w:r>
      <w:r w:rsidR="00A7425B" w:rsidRPr="00CA3D41">
        <w:rPr>
          <w:sz w:val="28"/>
          <w:szCs w:val="28"/>
          <w:lang w:val="en-ZA"/>
        </w:rPr>
        <w:t xml:space="preserve">olicy research, while it draws on basic research and its theoretical foundations, is essentially about statecraft, the prescripts of </w:t>
      </w:r>
      <w:r w:rsidR="006A605D">
        <w:rPr>
          <w:sz w:val="28"/>
          <w:szCs w:val="28"/>
          <w:lang w:val="en-ZA"/>
        </w:rPr>
        <w:t xml:space="preserve">a democratic </w:t>
      </w:r>
      <w:r w:rsidR="00A7425B" w:rsidRPr="00CA3D41">
        <w:rPr>
          <w:sz w:val="28"/>
          <w:szCs w:val="28"/>
          <w:lang w:val="en-ZA"/>
        </w:rPr>
        <w:t>state, the activities of a government in areas within its jurisdiction and, as we would argue, about the nature of power relations and their effects on the ideological and conceptual proclivities of policy and decision-makers. It is about the conditions which circumscribe the behaviour of policy makers in relation to the particular issues they address</w:t>
      </w:r>
      <w:r w:rsidRPr="00CA3D41">
        <w:rPr>
          <w:sz w:val="28"/>
          <w:szCs w:val="28"/>
          <w:lang w:val="en-ZA"/>
        </w:rPr>
        <w:t xml:space="preserve"> in the context of </w:t>
      </w:r>
      <w:r w:rsidR="00003D0D" w:rsidRPr="00CA3D41">
        <w:rPr>
          <w:sz w:val="28"/>
          <w:szCs w:val="28"/>
          <w:lang w:val="en-ZA"/>
        </w:rPr>
        <w:t>evolving</w:t>
      </w:r>
      <w:r w:rsidRPr="00CA3D41">
        <w:rPr>
          <w:sz w:val="28"/>
          <w:szCs w:val="28"/>
          <w:lang w:val="en-ZA"/>
        </w:rPr>
        <w:t xml:space="preserve"> social and economic production systems</w:t>
      </w:r>
      <w:r w:rsidR="00A7425B" w:rsidRPr="00CA3D41">
        <w:rPr>
          <w:sz w:val="28"/>
          <w:szCs w:val="28"/>
          <w:lang w:val="en-ZA"/>
        </w:rPr>
        <w:t>, the contradictory tensions which these produce, the mode and methodologies of policy making and its processes</w:t>
      </w:r>
      <w:r w:rsidR="00E0540A" w:rsidRPr="00CA3D41">
        <w:rPr>
          <w:sz w:val="28"/>
          <w:szCs w:val="28"/>
          <w:lang w:val="en-ZA"/>
        </w:rPr>
        <w:t>.</w:t>
      </w:r>
      <w:r w:rsidR="00A7425B" w:rsidRPr="00CA3D41">
        <w:rPr>
          <w:sz w:val="28"/>
          <w:szCs w:val="28"/>
          <w:lang w:val="en-ZA"/>
        </w:rPr>
        <w:t xml:space="preserve"> And, it is about how these policies are implemented and what its effects are on the general population and on specific communities and social </w:t>
      </w:r>
      <w:r w:rsidR="006A605D">
        <w:rPr>
          <w:sz w:val="28"/>
          <w:szCs w:val="28"/>
          <w:lang w:val="en-ZA"/>
        </w:rPr>
        <w:t>classes, genders and other markers of social stratification</w:t>
      </w:r>
      <w:r w:rsidR="00A7425B" w:rsidRPr="00CA3D41">
        <w:rPr>
          <w:sz w:val="28"/>
          <w:szCs w:val="28"/>
          <w:lang w:val="en-ZA"/>
        </w:rPr>
        <w:t>.</w:t>
      </w:r>
      <w:r w:rsidR="00192382" w:rsidRPr="00CA3D41">
        <w:rPr>
          <w:sz w:val="28"/>
          <w:szCs w:val="28"/>
          <w:lang w:val="en-ZA"/>
        </w:rPr>
        <w:t xml:space="preserve"> I</w:t>
      </w:r>
      <w:r w:rsidR="00A7425B" w:rsidRPr="00CA3D41">
        <w:rPr>
          <w:sz w:val="28"/>
          <w:szCs w:val="28"/>
          <w:lang w:val="en-ZA"/>
        </w:rPr>
        <w:t xml:space="preserve">t is of necessity based on complex analysis because it must draw on the social sciences more generally and produce a body of theories about </w:t>
      </w:r>
      <w:r w:rsidR="00192382" w:rsidRPr="00CA3D41">
        <w:rPr>
          <w:sz w:val="28"/>
          <w:szCs w:val="28"/>
          <w:lang w:val="en-ZA"/>
        </w:rPr>
        <w:t>social-</w:t>
      </w:r>
      <w:r w:rsidR="00A7425B" w:rsidRPr="00CA3D41">
        <w:rPr>
          <w:sz w:val="28"/>
          <w:szCs w:val="28"/>
          <w:lang w:val="en-ZA"/>
        </w:rPr>
        <w:t xml:space="preserve">policy making and its processes. </w:t>
      </w:r>
      <w:r w:rsidR="00E0540A" w:rsidRPr="00CA3D41">
        <w:rPr>
          <w:sz w:val="28"/>
          <w:szCs w:val="28"/>
          <w:lang w:val="en-ZA"/>
        </w:rPr>
        <w:t>In</w:t>
      </w:r>
      <w:r w:rsidR="00192382" w:rsidRPr="00CA3D41">
        <w:rPr>
          <w:sz w:val="28"/>
          <w:szCs w:val="28"/>
          <w:lang w:val="en-ZA"/>
        </w:rPr>
        <w:t xml:space="preserve"> doing so it must be mindful of the problem of nomothetic approaches and the </w:t>
      </w:r>
      <w:r w:rsidR="00A7425B" w:rsidRPr="00CA3D41">
        <w:rPr>
          <w:sz w:val="28"/>
          <w:szCs w:val="28"/>
          <w:lang w:val="en-ZA"/>
        </w:rPr>
        <w:t xml:space="preserve">purported ‘universality’ of </w:t>
      </w:r>
      <w:r w:rsidR="00192382" w:rsidRPr="00CA3D41">
        <w:rPr>
          <w:sz w:val="28"/>
          <w:szCs w:val="28"/>
          <w:lang w:val="en-ZA"/>
        </w:rPr>
        <w:t>its</w:t>
      </w:r>
      <w:r w:rsidR="00A7425B" w:rsidRPr="00CA3D41">
        <w:rPr>
          <w:sz w:val="28"/>
          <w:szCs w:val="28"/>
          <w:lang w:val="en-ZA"/>
        </w:rPr>
        <w:t xml:space="preserve"> theorization since, as we will show, the business of policy analysis is largely contextual and not easily given to generalization. Of greater importance to policy research its analytical </w:t>
      </w:r>
      <w:r w:rsidR="006A605D">
        <w:rPr>
          <w:sz w:val="28"/>
          <w:szCs w:val="28"/>
          <w:lang w:val="en-ZA"/>
        </w:rPr>
        <w:t xml:space="preserve">categories </w:t>
      </w:r>
      <w:r w:rsidR="00A7425B" w:rsidRPr="00CA3D41">
        <w:rPr>
          <w:sz w:val="28"/>
          <w:szCs w:val="28"/>
          <w:lang w:val="en-ZA"/>
        </w:rPr>
        <w:t xml:space="preserve">and its critical impact. </w:t>
      </w:r>
    </w:p>
    <w:p w:rsidR="00253EC1" w:rsidRPr="00CA3D41" w:rsidRDefault="00253EC1" w:rsidP="00305FB4">
      <w:pPr>
        <w:spacing w:line="276" w:lineRule="auto"/>
        <w:rPr>
          <w:sz w:val="28"/>
          <w:szCs w:val="28"/>
          <w:lang w:val="en-ZA"/>
        </w:rPr>
      </w:pPr>
    </w:p>
    <w:p w:rsidR="00253EC1" w:rsidRPr="00CA3D41" w:rsidRDefault="00253EC1" w:rsidP="00305FB4">
      <w:pPr>
        <w:spacing w:line="276" w:lineRule="auto"/>
        <w:jc w:val="both"/>
        <w:rPr>
          <w:sz w:val="28"/>
          <w:szCs w:val="28"/>
        </w:rPr>
      </w:pPr>
      <w:r w:rsidRPr="00CA3D41">
        <w:rPr>
          <w:sz w:val="28"/>
          <w:szCs w:val="28"/>
          <w:lang w:val="en-ZA"/>
        </w:rPr>
        <w:lastRenderedPageBreak/>
        <w:t xml:space="preserve">Potentially, applicative social policy research has great social value. Even </w:t>
      </w:r>
      <w:r w:rsidRPr="00CA3D41">
        <w:rPr>
          <w:sz w:val="28"/>
          <w:szCs w:val="28"/>
        </w:rPr>
        <w:t>without adopting Gibbons’ perspectives on the Modes of knowledge,</w:t>
      </w:r>
      <w:r w:rsidRPr="00CA3D41">
        <w:rPr>
          <w:rStyle w:val="FootnoteReference"/>
          <w:sz w:val="28"/>
          <w:szCs w:val="28"/>
        </w:rPr>
        <w:footnoteReference w:id="3"/>
      </w:r>
      <w:r w:rsidRPr="00CA3D41">
        <w:rPr>
          <w:sz w:val="28"/>
          <w:szCs w:val="28"/>
        </w:rPr>
        <w:t xml:space="preserve"> it is possible to assert the social value and importance of applied knowledge. The only condition must surely be that it must have coherence and integrity based on the objectively validated criteria by which it is produced i.e. in ways that are not self-serving. </w:t>
      </w:r>
    </w:p>
    <w:p w:rsidR="00A7425B" w:rsidRPr="00CA3D41" w:rsidRDefault="00A7425B" w:rsidP="00305FB4">
      <w:pPr>
        <w:spacing w:line="276" w:lineRule="auto"/>
        <w:rPr>
          <w:sz w:val="28"/>
          <w:szCs w:val="28"/>
          <w:lang w:val="en-ZA"/>
        </w:rPr>
      </w:pPr>
    </w:p>
    <w:p w:rsidR="008A4D4D" w:rsidRPr="00CA3D41" w:rsidRDefault="00750092" w:rsidP="00305FB4">
      <w:pPr>
        <w:spacing w:line="276" w:lineRule="auto"/>
        <w:rPr>
          <w:b/>
          <w:sz w:val="28"/>
          <w:szCs w:val="28"/>
          <w:lang w:val="en-ZA"/>
        </w:rPr>
      </w:pPr>
      <w:r w:rsidRPr="00CA3D41">
        <w:rPr>
          <w:b/>
          <w:sz w:val="28"/>
          <w:szCs w:val="28"/>
          <w:lang w:val="en-ZA"/>
        </w:rPr>
        <w:t>Social policy research should not be legalistic even though it is based on laws and policies</w:t>
      </w:r>
    </w:p>
    <w:p w:rsidR="008A4D4D" w:rsidRPr="00CA3D41" w:rsidRDefault="008A4D4D" w:rsidP="00305FB4">
      <w:pPr>
        <w:spacing w:line="276" w:lineRule="auto"/>
        <w:rPr>
          <w:sz w:val="28"/>
          <w:szCs w:val="28"/>
          <w:lang w:val="en-ZA"/>
        </w:rPr>
      </w:pPr>
    </w:p>
    <w:p w:rsidR="007269EF" w:rsidRPr="00CA3D41" w:rsidRDefault="007269EF" w:rsidP="00305FB4">
      <w:pPr>
        <w:spacing w:line="276" w:lineRule="auto"/>
        <w:rPr>
          <w:sz w:val="28"/>
          <w:szCs w:val="28"/>
          <w:lang w:val="en-ZA"/>
        </w:rPr>
      </w:pPr>
      <w:r w:rsidRPr="00CA3D41">
        <w:rPr>
          <w:sz w:val="28"/>
          <w:szCs w:val="28"/>
          <w:lang w:val="en-ZA"/>
        </w:rPr>
        <w:t xml:space="preserve">Underlying the assumptions of much social policy analysis in </w:t>
      </w:r>
      <w:smartTag w:uri="urn:schemas-microsoft-com:office:smarttags" w:element="country-region">
        <w:r w:rsidRPr="00CA3D41">
          <w:rPr>
            <w:sz w:val="28"/>
            <w:szCs w:val="28"/>
            <w:lang w:val="en-ZA"/>
          </w:rPr>
          <w:t>South Africa</w:t>
        </w:r>
      </w:smartTag>
      <w:r w:rsidRPr="00CA3D41">
        <w:rPr>
          <w:sz w:val="28"/>
          <w:szCs w:val="28"/>
          <w:lang w:val="en-ZA"/>
        </w:rPr>
        <w:t xml:space="preserve"> are the values and rights bequeathed by the Constitution</w:t>
      </w:r>
      <w:r w:rsidRPr="00CA3D41">
        <w:rPr>
          <w:rStyle w:val="FootnoteReference"/>
          <w:sz w:val="28"/>
          <w:szCs w:val="28"/>
          <w:lang w:val="en-ZA"/>
        </w:rPr>
        <w:footnoteReference w:id="4"/>
      </w:r>
      <w:r w:rsidRPr="00CA3D41">
        <w:rPr>
          <w:sz w:val="28"/>
          <w:szCs w:val="28"/>
          <w:lang w:val="en-ZA"/>
        </w:rPr>
        <w:t xml:space="preserve"> and a reliance on legalistic interpretations of rights and </w:t>
      </w:r>
      <w:r w:rsidR="00253EC1" w:rsidRPr="00CA3D41">
        <w:rPr>
          <w:sz w:val="28"/>
          <w:szCs w:val="28"/>
          <w:lang w:val="en-ZA"/>
        </w:rPr>
        <w:t>the injunctions of the C</w:t>
      </w:r>
      <w:r w:rsidRPr="00CA3D41">
        <w:rPr>
          <w:sz w:val="28"/>
          <w:szCs w:val="28"/>
          <w:lang w:val="en-ZA"/>
        </w:rPr>
        <w:t>onstitution.</w:t>
      </w:r>
      <w:r w:rsidRPr="00CA3D41">
        <w:rPr>
          <w:rStyle w:val="FootnoteReference"/>
          <w:sz w:val="28"/>
          <w:szCs w:val="28"/>
          <w:lang w:val="en-ZA"/>
        </w:rPr>
        <w:footnoteReference w:id="5"/>
      </w:r>
      <w:r w:rsidRPr="00CA3D41">
        <w:rPr>
          <w:sz w:val="28"/>
          <w:szCs w:val="28"/>
          <w:lang w:val="en-ZA"/>
        </w:rPr>
        <w:t xml:space="preserve"> This is a powerful impulsion to the analysis of policy and for many it constitutes the condition precedent for the evaluation of both the precepts of policy and its implementation. But that </w:t>
      </w:r>
      <w:r w:rsidR="00253EC1" w:rsidRPr="00CA3D41">
        <w:rPr>
          <w:sz w:val="28"/>
          <w:szCs w:val="28"/>
          <w:lang w:val="en-ZA"/>
        </w:rPr>
        <w:t xml:space="preserve">should not be </w:t>
      </w:r>
      <w:r w:rsidRPr="00CA3D41">
        <w:rPr>
          <w:sz w:val="28"/>
          <w:szCs w:val="28"/>
          <w:lang w:val="en-ZA"/>
        </w:rPr>
        <w:t xml:space="preserve">the end of the matter, since some analysts of the Constitutional state have pointed to its very limits, to its foundational qualifications, </w:t>
      </w:r>
      <w:r w:rsidR="00253EC1" w:rsidRPr="00CA3D41">
        <w:rPr>
          <w:sz w:val="28"/>
          <w:szCs w:val="28"/>
          <w:lang w:val="en-ZA"/>
        </w:rPr>
        <w:t xml:space="preserve">and in </w:t>
      </w:r>
      <w:smartTag w:uri="urn:schemas-microsoft-com:office:smarttags" w:element="country-region">
        <w:r w:rsidR="00253EC1" w:rsidRPr="00CA3D41">
          <w:rPr>
            <w:sz w:val="28"/>
            <w:szCs w:val="28"/>
            <w:lang w:val="en-ZA"/>
          </w:rPr>
          <w:t>South Africa</w:t>
        </w:r>
      </w:smartTag>
      <w:r w:rsidR="00253EC1" w:rsidRPr="00CA3D41">
        <w:rPr>
          <w:sz w:val="28"/>
          <w:szCs w:val="28"/>
          <w:lang w:val="en-ZA"/>
        </w:rPr>
        <w:t xml:space="preserve"> to </w:t>
      </w:r>
      <w:r w:rsidRPr="00CA3D41">
        <w:rPr>
          <w:sz w:val="28"/>
          <w:szCs w:val="28"/>
          <w:lang w:val="en-ZA"/>
        </w:rPr>
        <w:t xml:space="preserve">its ‘negotiated’ brief and </w:t>
      </w:r>
      <w:r w:rsidR="00253EC1" w:rsidRPr="00CA3D41">
        <w:rPr>
          <w:sz w:val="28"/>
          <w:szCs w:val="28"/>
          <w:lang w:val="en-ZA"/>
        </w:rPr>
        <w:t xml:space="preserve">its </w:t>
      </w:r>
      <w:r w:rsidRPr="00CA3D41">
        <w:rPr>
          <w:sz w:val="28"/>
          <w:szCs w:val="28"/>
          <w:lang w:val="en-ZA"/>
        </w:rPr>
        <w:t>limiting effects on social transformation.</w:t>
      </w:r>
      <w:r w:rsidRPr="00CA3D41">
        <w:rPr>
          <w:rStyle w:val="FootnoteReference"/>
          <w:sz w:val="28"/>
          <w:szCs w:val="28"/>
          <w:lang w:val="en-ZA"/>
        </w:rPr>
        <w:footnoteReference w:id="6"/>
      </w:r>
      <w:r w:rsidRPr="00CA3D41">
        <w:rPr>
          <w:sz w:val="28"/>
          <w:szCs w:val="28"/>
          <w:lang w:val="en-ZA"/>
        </w:rPr>
        <w:t xml:space="preserve"> </w:t>
      </w:r>
      <w:r w:rsidR="00253EC1" w:rsidRPr="00CA3D41">
        <w:rPr>
          <w:sz w:val="28"/>
          <w:szCs w:val="28"/>
          <w:lang w:val="en-ZA"/>
        </w:rPr>
        <w:t xml:space="preserve">Especially important are the arguments about the failure of legalistic interpretations of the </w:t>
      </w:r>
      <w:r w:rsidRPr="00CA3D41">
        <w:rPr>
          <w:sz w:val="28"/>
          <w:szCs w:val="28"/>
          <w:lang w:val="en-ZA"/>
        </w:rPr>
        <w:t xml:space="preserve">Constitution to penetrate the structural attributes of race, class and gender as fundamental barriers to the realization of its imprimatur. </w:t>
      </w:r>
      <w:r w:rsidR="00253EC1" w:rsidRPr="00CA3D41">
        <w:rPr>
          <w:sz w:val="28"/>
          <w:szCs w:val="28"/>
          <w:lang w:val="en-ZA"/>
        </w:rPr>
        <w:t xml:space="preserve">They argue that social </w:t>
      </w:r>
      <w:r w:rsidRPr="00CA3D41">
        <w:rPr>
          <w:sz w:val="28"/>
          <w:szCs w:val="28"/>
          <w:lang w:val="en-ZA"/>
        </w:rPr>
        <w:t xml:space="preserve">policy research must adopt a critical stance to </w:t>
      </w:r>
      <w:r w:rsidR="00431545" w:rsidRPr="00CA3D41">
        <w:rPr>
          <w:sz w:val="28"/>
          <w:szCs w:val="28"/>
          <w:lang w:val="en-ZA"/>
        </w:rPr>
        <w:t>the constitutional legalism</w:t>
      </w:r>
      <w:r w:rsidRPr="00CA3D41">
        <w:rPr>
          <w:sz w:val="28"/>
          <w:szCs w:val="28"/>
          <w:lang w:val="en-ZA"/>
        </w:rPr>
        <w:t xml:space="preserve"> underpin</w:t>
      </w:r>
      <w:r w:rsidR="00253EC1" w:rsidRPr="00CA3D41">
        <w:rPr>
          <w:sz w:val="28"/>
          <w:szCs w:val="28"/>
          <w:lang w:val="en-ZA"/>
        </w:rPr>
        <w:t>ning more conventional research.</w:t>
      </w:r>
    </w:p>
    <w:p w:rsidR="007269EF" w:rsidRPr="00CA3D41" w:rsidRDefault="007269EF" w:rsidP="00305FB4">
      <w:pPr>
        <w:spacing w:line="276" w:lineRule="auto"/>
        <w:rPr>
          <w:sz w:val="28"/>
          <w:szCs w:val="28"/>
          <w:lang w:val="en-ZA"/>
        </w:rPr>
      </w:pPr>
    </w:p>
    <w:p w:rsidR="007E15C5" w:rsidRPr="00CA3D41" w:rsidRDefault="00253EC1" w:rsidP="00305FB4">
      <w:pPr>
        <w:spacing w:line="276" w:lineRule="auto"/>
        <w:rPr>
          <w:sz w:val="28"/>
          <w:szCs w:val="28"/>
          <w:lang w:val="en-ZA"/>
        </w:rPr>
      </w:pPr>
      <w:r w:rsidRPr="00CA3D41">
        <w:rPr>
          <w:sz w:val="28"/>
          <w:szCs w:val="28"/>
          <w:lang w:val="en-ZA"/>
        </w:rPr>
        <w:t xml:space="preserve">The implication of this critique is that analysis which is derived from legal principles alone is inadequate </w:t>
      </w:r>
      <w:r w:rsidR="00F73DE2" w:rsidRPr="00CA3D41">
        <w:rPr>
          <w:sz w:val="28"/>
          <w:szCs w:val="28"/>
          <w:lang w:val="en-ZA"/>
        </w:rPr>
        <w:t xml:space="preserve">and that it must </w:t>
      </w:r>
      <w:r w:rsidRPr="00CA3D41">
        <w:rPr>
          <w:sz w:val="28"/>
          <w:szCs w:val="28"/>
          <w:lang w:val="en-ZA"/>
        </w:rPr>
        <w:t xml:space="preserve">be augmented by </w:t>
      </w:r>
      <w:r w:rsidR="00606A45" w:rsidRPr="00CA3D41">
        <w:rPr>
          <w:sz w:val="28"/>
          <w:szCs w:val="28"/>
          <w:lang w:val="en-ZA"/>
        </w:rPr>
        <w:t xml:space="preserve">a broader </w:t>
      </w:r>
      <w:r w:rsidR="003F45ED" w:rsidRPr="00CA3D41">
        <w:rPr>
          <w:sz w:val="28"/>
          <w:szCs w:val="28"/>
          <w:lang w:val="en-ZA"/>
        </w:rPr>
        <w:t>range</w:t>
      </w:r>
      <w:r w:rsidR="00606A45" w:rsidRPr="00CA3D41">
        <w:rPr>
          <w:sz w:val="28"/>
          <w:szCs w:val="28"/>
          <w:lang w:val="en-ZA"/>
        </w:rPr>
        <w:t xml:space="preserve"> of political, economic and social </w:t>
      </w:r>
      <w:r w:rsidR="00F73DE2" w:rsidRPr="00CA3D41">
        <w:rPr>
          <w:sz w:val="28"/>
          <w:szCs w:val="28"/>
          <w:lang w:val="en-ZA"/>
        </w:rPr>
        <w:t xml:space="preserve">categories of analysis. This is not to suggest that </w:t>
      </w:r>
      <w:r w:rsidR="00440662" w:rsidRPr="00CA3D41">
        <w:rPr>
          <w:sz w:val="28"/>
          <w:szCs w:val="28"/>
          <w:lang w:val="en-ZA"/>
        </w:rPr>
        <w:t xml:space="preserve">the analysis of education itself is unimportant or that it can be substituted by a more general </w:t>
      </w:r>
      <w:r w:rsidR="007E15C5" w:rsidRPr="00CA3D41">
        <w:rPr>
          <w:sz w:val="28"/>
          <w:szCs w:val="28"/>
          <w:lang w:val="en-ZA"/>
        </w:rPr>
        <w:t>approach</w:t>
      </w:r>
      <w:r w:rsidR="00440662" w:rsidRPr="00CA3D41">
        <w:rPr>
          <w:sz w:val="28"/>
          <w:szCs w:val="28"/>
          <w:lang w:val="en-ZA"/>
        </w:rPr>
        <w:t>. What has been learned through research in and about education</w:t>
      </w:r>
      <w:r w:rsidR="00A6698B" w:rsidRPr="00CA3D41">
        <w:rPr>
          <w:sz w:val="28"/>
          <w:szCs w:val="28"/>
          <w:lang w:val="en-ZA"/>
        </w:rPr>
        <w:t xml:space="preserve"> [or any other disciplinary domain for that matter]</w:t>
      </w:r>
      <w:r w:rsidR="00440662" w:rsidRPr="00CA3D41">
        <w:rPr>
          <w:sz w:val="28"/>
          <w:szCs w:val="28"/>
          <w:lang w:val="en-ZA"/>
        </w:rPr>
        <w:t xml:space="preserve"> remain</w:t>
      </w:r>
      <w:r w:rsidR="007E15C5" w:rsidRPr="00CA3D41">
        <w:rPr>
          <w:sz w:val="28"/>
          <w:szCs w:val="28"/>
          <w:lang w:val="en-ZA"/>
        </w:rPr>
        <w:t>s</w:t>
      </w:r>
      <w:r w:rsidR="00440662" w:rsidRPr="00CA3D41">
        <w:rPr>
          <w:sz w:val="28"/>
          <w:szCs w:val="28"/>
          <w:lang w:val="en-ZA"/>
        </w:rPr>
        <w:t xml:space="preserve"> extremely </w:t>
      </w:r>
      <w:r w:rsidR="007E15C5" w:rsidRPr="00CA3D41">
        <w:rPr>
          <w:sz w:val="28"/>
          <w:szCs w:val="28"/>
          <w:lang w:val="en-ZA"/>
        </w:rPr>
        <w:t>valuable and t</w:t>
      </w:r>
      <w:r w:rsidR="00440662" w:rsidRPr="00CA3D41">
        <w:rPr>
          <w:sz w:val="28"/>
          <w:szCs w:val="28"/>
          <w:lang w:val="en-ZA"/>
        </w:rPr>
        <w:t>he the</w:t>
      </w:r>
      <w:r w:rsidR="007E15C5" w:rsidRPr="00CA3D41">
        <w:rPr>
          <w:sz w:val="28"/>
          <w:szCs w:val="28"/>
          <w:lang w:val="en-ZA"/>
        </w:rPr>
        <w:t>o</w:t>
      </w:r>
      <w:r w:rsidR="00440662" w:rsidRPr="00CA3D41">
        <w:rPr>
          <w:sz w:val="28"/>
          <w:szCs w:val="28"/>
          <w:lang w:val="en-ZA"/>
        </w:rPr>
        <w:t>retical perspectives derived from education</w:t>
      </w:r>
      <w:r w:rsidR="007E15C5" w:rsidRPr="00CA3D41">
        <w:rPr>
          <w:sz w:val="28"/>
          <w:szCs w:val="28"/>
          <w:lang w:val="en-ZA"/>
        </w:rPr>
        <w:t xml:space="preserve"> have great value in their own right. </w:t>
      </w:r>
      <w:r w:rsidR="00F73DE2" w:rsidRPr="00CA3D41">
        <w:rPr>
          <w:sz w:val="28"/>
          <w:szCs w:val="28"/>
          <w:lang w:val="en-ZA"/>
        </w:rPr>
        <w:t xml:space="preserve">What is suggested here is about </w:t>
      </w:r>
      <w:r w:rsidR="007E15C5" w:rsidRPr="00CA3D41">
        <w:rPr>
          <w:sz w:val="28"/>
          <w:szCs w:val="28"/>
          <w:lang w:val="en-ZA"/>
        </w:rPr>
        <w:t>the relationship between the disciplinary knowledge and the social sciences more generally – especially as these arise in questions about social policy.</w:t>
      </w:r>
    </w:p>
    <w:p w:rsidR="008A4D4D" w:rsidRPr="00CA3D41" w:rsidRDefault="008A4D4D" w:rsidP="00305FB4">
      <w:pPr>
        <w:spacing w:line="276" w:lineRule="auto"/>
        <w:rPr>
          <w:sz w:val="28"/>
          <w:szCs w:val="28"/>
          <w:lang w:val="en-ZA"/>
        </w:rPr>
      </w:pPr>
    </w:p>
    <w:p w:rsidR="00F73DE2" w:rsidRPr="00CA3D41" w:rsidRDefault="003F45ED" w:rsidP="00305FB4">
      <w:pPr>
        <w:spacing w:line="276" w:lineRule="auto"/>
        <w:rPr>
          <w:sz w:val="28"/>
          <w:szCs w:val="28"/>
          <w:lang w:val="en-ZA"/>
        </w:rPr>
      </w:pPr>
      <w:r w:rsidRPr="00CA3D41">
        <w:rPr>
          <w:sz w:val="28"/>
          <w:szCs w:val="28"/>
          <w:lang w:val="en-ZA"/>
        </w:rPr>
        <w:t xml:space="preserve">This implies that especially in countries </w:t>
      </w:r>
      <w:r w:rsidR="00D92421" w:rsidRPr="00CA3D41">
        <w:rPr>
          <w:sz w:val="28"/>
          <w:szCs w:val="28"/>
          <w:lang w:val="en-ZA"/>
        </w:rPr>
        <w:t>that are categorized as ‘developing countries’,</w:t>
      </w:r>
      <w:r w:rsidR="00606A45" w:rsidRPr="00CA3D41">
        <w:rPr>
          <w:sz w:val="28"/>
          <w:szCs w:val="28"/>
          <w:lang w:val="en-ZA"/>
        </w:rPr>
        <w:t xml:space="preserve"> </w:t>
      </w:r>
      <w:r w:rsidR="00013D67" w:rsidRPr="00CA3D41">
        <w:rPr>
          <w:sz w:val="28"/>
          <w:szCs w:val="28"/>
          <w:lang w:val="en-ZA"/>
        </w:rPr>
        <w:t xml:space="preserve">education </w:t>
      </w:r>
      <w:r w:rsidR="007E15C5" w:rsidRPr="00CA3D41">
        <w:rPr>
          <w:sz w:val="28"/>
          <w:szCs w:val="28"/>
          <w:lang w:val="en-ZA"/>
        </w:rPr>
        <w:t>policy research should be approached by reference to this relationship i.e. between education and other social issues more generally</w:t>
      </w:r>
      <w:r w:rsidR="00F73DE2" w:rsidRPr="00CA3D41">
        <w:rPr>
          <w:sz w:val="28"/>
          <w:szCs w:val="28"/>
          <w:lang w:val="en-ZA"/>
        </w:rPr>
        <w:t>. There the</w:t>
      </w:r>
      <w:r w:rsidR="007E15C5" w:rsidRPr="00CA3D41">
        <w:rPr>
          <w:sz w:val="28"/>
          <w:szCs w:val="28"/>
          <w:lang w:val="en-ZA"/>
        </w:rPr>
        <w:t xml:space="preserve"> analytical framework must in some senses be </w:t>
      </w:r>
      <w:r w:rsidR="00606A45" w:rsidRPr="00CA3D41">
        <w:rPr>
          <w:sz w:val="28"/>
          <w:szCs w:val="28"/>
          <w:lang w:val="en-ZA"/>
        </w:rPr>
        <w:t>synonymous with the political economy of democracy, development and the ‘national question’</w:t>
      </w:r>
      <w:r w:rsidR="006E6D3A" w:rsidRPr="00CA3D41">
        <w:rPr>
          <w:rStyle w:val="FootnoteReference"/>
          <w:sz w:val="28"/>
          <w:szCs w:val="28"/>
          <w:lang w:val="en-ZA"/>
        </w:rPr>
        <w:footnoteReference w:id="7"/>
      </w:r>
      <w:r w:rsidR="00606A45" w:rsidRPr="00CA3D41">
        <w:rPr>
          <w:sz w:val="28"/>
          <w:szCs w:val="28"/>
          <w:lang w:val="en-ZA"/>
        </w:rPr>
        <w:t>.</w:t>
      </w:r>
      <w:r w:rsidR="00F73DE2" w:rsidRPr="00CA3D41">
        <w:rPr>
          <w:sz w:val="28"/>
          <w:szCs w:val="28"/>
          <w:lang w:val="en-ZA"/>
        </w:rPr>
        <w:t xml:space="preserve"> Yet in most analyses about education in </w:t>
      </w:r>
      <w:smartTag w:uri="urn:schemas-microsoft-com:office:smarttags" w:element="country-region">
        <w:r w:rsidR="00F73DE2" w:rsidRPr="00CA3D41">
          <w:rPr>
            <w:sz w:val="28"/>
            <w:szCs w:val="28"/>
            <w:lang w:val="en-ZA"/>
          </w:rPr>
          <w:t>South Africa</w:t>
        </w:r>
      </w:smartTag>
      <w:r w:rsidR="00F73DE2" w:rsidRPr="00CA3D41">
        <w:rPr>
          <w:sz w:val="28"/>
          <w:szCs w:val="28"/>
          <w:lang w:val="en-ZA"/>
        </w:rPr>
        <w:t>, this relationship is rarely taken into account except in the reductionist arguments about the role of education in ‘responding’ to the demands of the labour market.</w:t>
      </w:r>
      <w:r w:rsidR="00F73DE2" w:rsidRPr="00CA3D41">
        <w:rPr>
          <w:rStyle w:val="FootnoteReference"/>
          <w:sz w:val="28"/>
          <w:szCs w:val="28"/>
          <w:lang w:val="en-ZA"/>
        </w:rPr>
        <w:footnoteReference w:id="8"/>
      </w:r>
      <w:r w:rsidR="00F73DE2" w:rsidRPr="00CA3D41">
        <w:rPr>
          <w:sz w:val="28"/>
          <w:szCs w:val="28"/>
          <w:lang w:val="en-ZA"/>
        </w:rPr>
        <w:t xml:space="preserve"> </w:t>
      </w:r>
    </w:p>
    <w:p w:rsidR="00F73DE2" w:rsidRPr="00CA3D41" w:rsidRDefault="00F73DE2" w:rsidP="00305FB4">
      <w:pPr>
        <w:spacing w:line="276" w:lineRule="auto"/>
        <w:rPr>
          <w:sz w:val="28"/>
          <w:szCs w:val="28"/>
          <w:lang w:val="en-ZA"/>
        </w:rPr>
      </w:pPr>
    </w:p>
    <w:p w:rsidR="0054601A" w:rsidRPr="00CA3D41" w:rsidRDefault="00E332DD" w:rsidP="00305FB4">
      <w:pPr>
        <w:spacing w:line="276" w:lineRule="auto"/>
        <w:rPr>
          <w:sz w:val="28"/>
          <w:szCs w:val="28"/>
          <w:lang w:val="en-ZA"/>
        </w:rPr>
      </w:pPr>
      <w:r w:rsidRPr="00CA3D41">
        <w:rPr>
          <w:sz w:val="28"/>
          <w:szCs w:val="28"/>
          <w:lang w:val="en-ZA"/>
        </w:rPr>
        <w:t xml:space="preserve">This relationship is </w:t>
      </w:r>
      <w:r w:rsidR="00D92421" w:rsidRPr="00CA3D41">
        <w:rPr>
          <w:sz w:val="28"/>
          <w:szCs w:val="28"/>
          <w:lang w:val="en-ZA"/>
        </w:rPr>
        <w:t xml:space="preserve">profoundly </w:t>
      </w:r>
      <w:r w:rsidR="007E15C5" w:rsidRPr="00CA3D41">
        <w:rPr>
          <w:sz w:val="28"/>
          <w:szCs w:val="28"/>
          <w:lang w:val="en-ZA"/>
        </w:rPr>
        <w:t>‘</w:t>
      </w:r>
      <w:r w:rsidR="00D92421" w:rsidRPr="00CA3D41">
        <w:rPr>
          <w:sz w:val="28"/>
          <w:szCs w:val="28"/>
          <w:lang w:val="en-ZA"/>
        </w:rPr>
        <w:t>political</w:t>
      </w:r>
      <w:r w:rsidR="007E15C5" w:rsidRPr="00CA3D41">
        <w:rPr>
          <w:sz w:val="28"/>
          <w:szCs w:val="28"/>
          <w:lang w:val="en-ZA"/>
        </w:rPr>
        <w:t>’</w:t>
      </w:r>
      <w:r w:rsidRPr="00CA3D41">
        <w:rPr>
          <w:sz w:val="28"/>
          <w:szCs w:val="28"/>
          <w:lang w:val="en-ZA"/>
        </w:rPr>
        <w:t>,</w:t>
      </w:r>
      <w:r w:rsidR="00F73DE2" w:rsidRPr="00CA3D41">
        <w:rPr>
          <w:sz w:val="28"/>
          <w:szCs w:val="28"/>
          <w:lang w:val="en-ZA"/>
        </w:rPr>
        <w:t xml:space="preserve"> ‘economic’</w:t>
      </w:r>
      <w:r w:rsidRPr="00CA3D41">
        <w:rPr>
          <w:sz w:val="28"/>
          <w:szCs w:val="28"/>
          <w:lang w:val="en-ZA"/>
        </w:rPr>
        <w:t xml:space="preserve"> and ‘developmental’</w:t>
      </w:r>
      <w:r w:rsidR="00F73DE2" w:rsidRPr="00CA3D41">
        <w:rPr>
          <w:sz w:val="28"/>
          <w:szCs w:val="28"/>
          <w:lang w:val="en-ZA"/>
        </w:rPr>
        <w:t xml:space="preserve"> </w:t>
      </w:r>
      <w:r w:rsidR="00D92421" w:rsidRPr="00CA3D41">
        <w:rPr>
          <w:sz w:val="28"/>
          <w:szCs w:val="28"/>
          <w:lang w:val="en-ZA"/>
        </w:rPr>
        <w:t>because of the central</w:t>
      </w:r>
      <w:r w:rsidRPr="00CA3D41">
        <w:rPr>
          <w:sz w:val="28"/>
          <w:szCs w:val="28"/>
          <w:lang w:val="en-ZA"/>
        </w:rPr>
        <w:t xml:space="preserve"> role the state plays as the critical agent of ‘development’ in democratic societies</w:t>
      </w:r>
      <w:r w:rsidR="00F73DE2" w:rsidRPr="00CA3D41">
        <w:rPr>
          <w:sz w:val="28"/>
          <w:szCs w:val="28"/>
          <w:lang w:val="en-ZA"/>
        </w:rPr>
        <w:t>.</w:t>
      </w:r>
      <w:r w:rsidR="00F73DE2" w:rsidRPr="00CA3D41">
        <w:rPr>
          <w:rStyle w:val="FootnoteReference"/>
          <w:sz w:val="28"/>
          <w:szCs w:val="28"/>
          <w:lang w:val="en-ZA"/>
        </w:rPr>
        <w:footnoteReference w:id="9"/>
      </w:r>
      <w:r w:rsidR="00013D67" w:rsidRPr="00CA3D41">
        <w:rPr>
          <w:sz w:val="28"/>
          <w:szCs w:val="28"/>
          <w:lang w:val="en-ZA"/>
        </w:rPr>
        <w:t xml:space="preserve"> Hence a</w:t>
      </w:r>
      <w:r w:rsidR="00606A45" w:rsidRPr="00CA3D41">
        <w:rPr>
          <w:sz w:val="28"/>
          <w:szCs w:val="28"/>
          <w:lang w:val="en-ZA"/>
        </w:rPr>
        <w:t xml:space="preserve"> broader canvass of analytical categories, derived from state and society</w:t>
      </w:r>
      <w:r w:rsidR="00670101" w:rsidRPr="00CA3D41">
        <w:rPr>
          <w:sz w:val="28"/>
          <w:szCs w:val="28"/>
          <w:lang w:val="en-ZA"/>
        </w:rPr>
        <w:t xml:space="preserve"> </w:t>
      </w:r>
      <w:r w:rsidR="00D41950" w:rsidRPr="00CA3D41">
        <w:rPr>
          <w:sz w:val="28"/>
          <w:szCs w:val="28"/>
          <w:lang w:val="en-ZA"/>
        </w:rPr>
        <w:t>impacted upon by</w:t>
      </w:r>
      <w:r w:rsidR="00670101" w:rsidRPr="00CA3D41">
        <w:rPr>
          <w:sz w:val="28"/>
          <w:szCs w:val="28"/>
          <w:lang w:val="en-ZA"/>
        </w:rPr>
        <w:t xml:space="preserve"> global political, economic</w:t>
      </w:r>
      <w:r w:rsidR="006A605D">
        <w:rPr>
          <w:sz w:val="28"/>
          <w:szCs w:val="28"/>
          <w:lang w:val="en-ZA"/>
        </w:rPr>
        <w:t xml:space="preserve">, cultural </w:t>
      </w:r>
      <w:r w:rsidR="00670101" w:rsidRPr="00CA3D41">
        <w:rPr>
          <w:sz w:val="28"/>
          <w:szCs w:val="28"/>
          <w:lang w:val="en-ZA"/>
        </w:rPr>
        <w:t>and ideological systems</w:t>
      </w:r>
      <w:r w:rsidR="00D41950" w:rsidRPr="00CA3D41">
        <w:rPr>
          <w:sz w:val="28"/>
          <w:szCs w:val="28"/>
          <w:lang w:val="en-ZA"/>
        </w:rPr>
        <w:t xml:space="preserve"> -</w:t>
      </w:r>
      <w:r w:rsidR="00606A45" w:rsidRPr="00CA3D41">
        <w:rPr>
          <w:sz w:val="28"/>
          <w:szCs w:val="28"/>
          <w:lang w:val="en-ZA"/>
        </w:rPr>
        <w:t xml:space="preserve"> and not limited to educational issues alone -</w:t>
      </w:r>
      <w:r w:rsidR="00D41950" w:rsidRPr="00CA3D41">
        <w:rPr>
          <w:sz w:val="28"/>
          <w:szCs w:val="28"/>
          <w:lang w:val="en-ZA"/>
        </w:rPr>
        <w:t xml:space="preserve"> </w:t>
      </w:r>
      <w:r w:rsidR="00606A45" w:rsidRPr="00CA3D41">
        <w:rPr>
          <w:sz w:val="28"/>
          <w:szCs w:val="28"/>
          <w:lang w:val="en-ZA"/>
        </w:rPr>
        <w:t>produces a deeper, fuller, more textured and qualitatively thoughtful view of the issues affecting education.</w:t>
      </w:r>
      <w:r w:rsidR="00013D67" w:rsidRPr="00CA3D41">
        <w:rPr>
          <w:rStyle w:val="FootnoteReference"/>
          <w:sz w:val="28"/>
          <w:szCs w:val="28"/>
          <w:lang w:val="en-ZA"/>
        </w:rPr>
        <w:footnoteReference w:id="10"/>
      </w:r>
      <w:r w:rsidR="00606A45" w:rsidRPr="00CA3D41">
        <w:rPr>
          <w:sz w:val="28"/>
          <w:szCs w:val="28"/>
          <w:lang w:val="en-ZA"/>
        </w:rPr>
        <w:t xml:space="preserve"> </w:t>
      </w:r>
    </w:p>
    <w:p w:rsidR="00F73DE2" w:rsidRPr="00CA3D41" w:rsidRDefault="00F73DE2" w:rsidP="00305FB4">
      <w:pPr>
        <w:spacing w:line="276" w:lineRule="auto"/>
        <w:rPr>
          <w:sz w:val="28"/>
          <w:szCs w:val="28"/>
          <w:lang w:val="en-ZA"/>
        </w:rPr>
      </w:pPr>
    </w:p>
    <w:p w:rsidR="005A7BBC" w:rsidRPr="00CA3D41" w:rsidRDefault="00E332DD" w:rsidP="00305FB4">
      <w:pPr>
        <w:spacing w:line="276" w:lineRule="auto"/>
        <w:rPr>
          <w:sz w:val="28"/>
          <w:szCs w:val="28"/>
        </w:rPr>
      </w:pPr>
      <w:r w:rsidRPr="00CA3D41">
        <w:rPr>
          <w:sz w:val="28"/>
          <w:szCs w:val="28"/>
          <w:lang w:val="en-ZA"/>
        </w:rPr>
        <w:t xml:space="preserve">Despite the </w:t>
      </w:r>
      <w:r w:rsidR="00070854" w:rsidRPr="00CA3D41">
        <w:rPr>
          <w:sz w:val="28"/>
          <w:szCs w:val="28"/>
          <w:lang w:val="en-ZA"/>
        </w:rPr>
        <w:t xml:space="preserve">considerable volume of literature about </w:t>
      </w:r>
      <w:r w:rsidR="005A7BBC" w:rsidRPr="00CA3D41">
        <w:rPr>
          <w:sz w:val="28"/>
          <w:szCs w:val="28"/>
          <w:lang w:val="en-ZA"/>
        </w:rPr>
        <w:t>schooling</w:t>
      </w:r>
      <w:r w:rsidR="00070854" w:rsidRPr="00CA3D41">
        <w:rPr>
          <w:sz w:val="28"/>
          <w:szCs w:val="28"/>
          <w:lang w:val="en-ZA"/>
        </w:rPr>
        <w:t xml:space="preserve"> in </w:t>
      </w:r>
      <w:smartTag w:uri="urn:schemas-microsoft-com:office:smarttags" w:element="country-region">
        <w:r w:rsidR="00070854" w:rsidRPr="00CA3D41">
          <w:rPr>
            <w:sz w:val="28"/>
            <w:szCs w:val="28"/>
            <w:lang w:val="en-ZA"/>
          </w:rPr>
          <w:t>South Africa</w:t>
        </w:r>
      </w:smartTag>
      <w:r w:rsidR="005A7BBC" w:rsidRPr="00CA3D41">
        <w:rPr>
          <w:sz w:val="28"/>
          <w:szCs w:val="28"/>
          <w:lang w:val="en-ZA"/>
        </w:rPr>
        <w:t>,</w:t>
      </w:r>
      <w:r w:rsidR="00070854" w:rsidRPr="00CA3D41">
        <w:rPr>
          <w:sz w:val="28"/>
          <w:szCs w:val="28"/>
          <w:lang w:val="en-ZA"/>
        </w:rPr>
        <w:t xml:space="preserve"> ranging from treatise on maths and science education, classroom practice and curriculum to teacher education, school governance and systems</w:t>
      </w:r>
      <w:r w:rsidRPr="00CA3D41">
        <w:rPr>
          <w:sz w:val="28"/>
          <w:szCs w:val="28"/>
          <w:lang w:val="en-ZA"/>
        </w:rPr>
        <w:t>, this issue is not fully understood. A</w:t>
      </w:r>
      <w:r w:rsidR="00070854" w:rsidRPr="00CA3D41">
        <w:rPr>
          <w:sz w:val="28"/>
          <w:szCs w:val="28"/>
          <w:lang w:val="en-ZA"/>
        </w:rPr>
        <w:t xml:space="preserve">lthough nearly all of it is concerned with policy related issues its orientation to the ‘externalities’ which influence education policy </w:t>
      </w:r>
      <w:r w:rsidR="005A7BBC" w:rsidRPr="00CA3D41">
        <w:rPr>
          <w:sz w:val="28"/>
          <w:szCs w:val="28"/>
          <w:lang w:val="en-ZA"/>
        </w:rPr>
        <w:t xml:space="preserve">and its implementation </w:t>
      </w:r>
      <w:r w:rsidR="00070854" w:rsidRPr="00CA3D41">
        <w:rPr>
          <w:sz w:val="28"/>
          <w:szCs w:val="28"/>
          <w:lang w:val="en-ZA"/>
        </w:rPr>
        <w:t xml:space="preserve">is limited. </w:t>
      </w:r>
      <w:r w:rsidR="005A7BBC" w:rsidRPr="00CA3D41">
        <w:rPr>
          <w:sz w:val="28"/>
          <w:szCs w:val="28"/>
        </w:rPr>
        <w:t xml:space="preserve">Questions about social and historical ‘disadvantage’, ‘marginalization’, ‘exclusion’, poverty and inequality and such abiding social phenomena are </w:t>
      </w:r>
      <w:r w:rsidR="004E1119" w:rsidRPr="00CA3D41">
        <w:rPr>
          <w:sz w:val="28"/>
          <w:szCs w:val="28"/>
        </w:rPr>
        <w:t>often</w:t>
      </w:r>
      <w:r w:rsidR="005A7BBC" w:rsidRPr="00CA3D41">
        <w:rPr>
          <w:sz w:val="28"/>
          <w:szCs w:val="28"/>
        </w:rPr>
        <w:t xml:space="preserve"> referred to </w:t>
      </w:r>
      <w:r w:rsidR="004E1119" w:rsidRPr="00CA3D41">
        <w:rPr>
          <w:sz w:val="28"/>
          <w:szCs w:val="28"/>
        </w:rPr>
        <w:t>.</w:t>
      </w:r>
      <w:r w:rsidR="005A7BBC" w:rsidRPr="00CA3D41">
        <w:rPr>
          <w:i/>
          <w:sz w:val="28"/>
          <w:szCs w:val="28"/>
        </w:rPr>
        <w:t xml:space="preserve"> </w:t>
      </w:r>
      <w:r w:rsidR="005A7BBC" w:rsidRPr="00CA3D41">
        <w:rPr>
          <w:sz w:val="28"/>
          <w:szCs w:val="28"/>
        </w:rPr>
        <w:t>T</w:t>
      </w:r>
      <w:r w:rsidR="004E1119" w:rsidRPr="00CA3D41">
        <w:rPr>
          <w:sz w:val="28"/>
          <w:szCs w:val="28"/>
        </w:rPr>
        <w:t xml:space="preserve">hese writings point out, quite rightly, </w:t>
      </w:r>
      <w:r w:rsidR="005A7BBC" w:rsidRPr="00CA3D41">
        <w:rPr>
          <w:sz w:val="28"/>
          <w:szCs w:val="28"/>
        </w:rPr>
        <w:t>that the educational system is characterized by deep inequalities, especially noticeable in relation to poor communities</w:t>
      </w:r>
      <w:r w:rsidR="004E1119" w:rsidRPr="00CA3D41">
        <w:rPr>
          <w:sz w:val="28"/>
          <w:szCs w:val="28"/>
        </w:rPr>
        <w:t xml:space="preserve"> </w:t>
      </w:r>
      <w:r w:rsidR="00192382" w:rsidRPr="00CA3D41">
        <w:rPr>
          <w:sz w:val="28"/>
          <w:szCs w:val="28"/>
        </w:rPr>
        <w:t>where</w:t>
      </w:r>
      <w:r w:rsidR="005A7BBC" w:rsidRPr="00CA3D41">
        <w:rPr>
          <w:sz w:val="28"/>
          <w:szCs w:val="28"/>
        </w:rPr>
        <w:t xml:space="preserve"> there are considerable ‘backlogs’ arising from the discriminatory and racist history of South African education and the deliberately distorted distribution of educational expenditures to favour ‘white’ minorities. Yet few of these texts have dealt specifically with the political and economic imperatives which inform state policy making and its choices. Where these are referred to</w:t>
      </w:r>
      <w:r w:rsidR="003A66B7" w:rsidRPr="00CA3D41">
        <w:rPr>
          <w:sz w:val="28"/>
          <w:szCs w:val="28"/>
        </w:rPr>
        <w:t xml:space="preserve"> </w:t>
      </w:r>
      <w:r w:rsidR="005A7BBC" w:rsidRPr="00CA3D41">
        <w:rPr>
          <w:rStyle w:val="FootnoteReference"/>
          <w:sz w:val="28"/>
          <w:szCs w:val="28"/>
        </w:rPr>
        <w:footnoteReference w:id="11"/>
      </w:r>
      <w:r w:rsidR="005A7BBC" w:rsidRPr="00CA3D41">
        <w:rPr>
          <w:sz w:val="28"/>
          <w:szCs w:val="28"/>
        </w:rPr>
        <w:t xml:space="preserve"> the discussion is essentially about the </w:t>
      </w:r>
      <w:r w:rsidR="005A7BBC" w:rsidRPr="00CA3D41">
        <w:rPr>
          <w:i/>
          <w:sz w:val="28"/>
          <w:szCs w:val="28"/>
        </w:rPr>
        <w:t xml:space="preserve">effects </w:t>
      </w:r>
      <w:r w:rsidR="005A7BBC" w:rsidRPr="00CA3D41">
        <w:rPr>
          <w:sz w:val="28"/>
          <w:szCs w:val="28"/>
        </w:rPr>
        <w:t xml:space="preserve">of educational reform </w:t>
      </w:r>
      <w:r w:rsidR="004E1119" w:rsidRPr="00CA3D41">
        <w:rPr>
          <w:sz w:val="28"/>
          <w:szCs w:val="28"/>
        </w:rPr>
        <w:t xml:space="preserve">but not about the underlying political </w:t>
      </w:r>
      <w:r w:rsidRPr="00CA3D41">
        <w:rPr>
          <w:sz w:val="28"/>
          <w:szCs w:val="28"/>
        </w:rPr>
        <w:t>economic and ‘developmental</w:t>
      </w:r>
      <w:r w:rsidR="00DB112E">
        <w:rPr>
          <w:sz w:val="28"/>
          <w:szCs w:val="28"/>
        </w:rPr>
        <w:t>’</w:t>
      </w:r>
      <w:r w:rsidRPr="00CA3D41">
        <w:rPr>
          <w:sz w:val="28"/>
          <w:szCs w:val="28"/>
        </w:rPr>
        <w:t xml:space="preserve"> </w:t>
      </w:r>
      <w:r w:rsidR="004E1119" w:rsidRPr="00CA3D41">
        <w:rPr>
          <w:sz w:val="28"/>
          <w:szCs w:val="28"/>
        </w:rPr>
        <w:t>conceptions informing such policy in</w:t>
      </w:r>
      <w:r w:rsidR="005A7BBC" w:rsidRPr="00CA3D41">
        <w:rPr>
          <w:sz w:val="28"/>
          <w:szCs w:val="28"/>
        </w:rPr>
        <w:t xml:space="preserve"> the post-apartheid period. </w:t>
      </w:r>
    </w:p>
    <w:p w:rsidR="005A7BBC" w:rsidRPr="00CA3D41" w:rsidRDefault="005A7BBC" w:rsidP="00305FB4">
      <w:pPr>
        <w:spacing w:line="276" w:lineRule="auto"/>
        <w:rPr>
          <w:sz w:val="28"/>
          <w:szCs w:val="28"/>
        </w:rPr>
      </w:pPr>
    </w:p>
    <w:p w:rsidR="00606A45" w:rsidRPr="00CA3D41" w:rsidRDefault="003A66B7" w:rsidP="00305FB4">
      <w:pPr>
        <w:spacing w:line="276" w:lineRule="auto"/>
        <w:rPr>
          <w:sz w:val="28"/>
          <w:szCs w:val="28"/>
          <w:lang w:val="en-ZA"/>
        </w:rPr>
      </w:pPr>
      <w:r w:rsidRPr="00CA3D41">
        <w:rPr>
          <w:sz w:val="28"/>
          <w:szCs w:val="28"/>
          <w:lang w:val="en-ZA"/>
        </w:rPr>
        <w:t>Hence a</w:t>
      </w:r>
      <w:r w:rsidR="00070854" w:rsidRPr="00CA3D41">
        <w:rPr>
          <w:sz w:val="28"/>
          <w:szCs w:val="28"/>
          <w:lang w:val="en-ZA"/>
        </w:rPr>
        <w:t xml:space="preserve">ny </w:t>
      </w:r>
      <w:r w:rsidR="00606A45" w:rsidRPr="00CA3D41">
        <w:rPr>
          <w:sz w:val="28"/>
          <w:szCs w:val="28"/>
          <w:lang w:val="en-ZA"/>
        </w:rPr>
        <w:t xml:space="preserve">attempt at understanding </w:t>
      </w:r>
      <w:r w:rsidR="00070854" w:rsidRPr="00CA3D41">
        <w:rPr>
          <w:sz w:val="28"/>
          <w:szCs w:val="28"/>
          <w:lang w:val="en-ZA"/>
        </w:rPr>
        <w:t xml:space="preserve">educational </w:t>
      </w:r>
      <w:r w:rsidR="00FC0F73" w:rsidRPr="00CA3D41">
        <w:rPr>
          <w:sz w:val="28"/>
          <w:szCs w:val="28"/>
          <w:lang w:val="en-ZA"/>
        </w:rPr>
        <w:t xml:space="preserve">policy and how it is </w:t>
      </w:r>
      <w:r w:rsidR="00070854" w:rsidRPr="00CA3D41">
        <w:rPr>
          <w:sz w:val="28"/>
          <w:szCs w:val="28"/>
          <w:lang w:val="en-ZA"/>
        </w:rPr>
        <w:t xml:space="preserve">implemented </w:t>
      </w:r>
      <w:r w:rsidR="00606A45" w:rsidRPr="00CA3D41">
        <w:rPr>
          <w:sz w:val="28"/>
          <w:szCs w:val="28"/>
          <w:lang w:val="en-ZA"/>
        </w:rPr>
        <w:t>must reckon with</w:t>
      </w:r>
      <w:r w:rsidR="00932310" w:rsidRPr="00CA3D41">
        <w:rPr>
          <w:sz w:val="28"/>
          <w:szCs w:val="28"/>
          <w:lang w:val="en-ZA"/>
        </w:rPr>
        <w:t xml:space="preserve"> what informs </w:t>
      </w:r>
      <w:r w:rsidR="0054601A" w:rsidRPr="00CA3D41">
        <w:rPr>
          <w:sz w:val="28"/>
          <w:szCs w:val="28"/>
          <w:lang w:val="en-ZA"/>
        </w:rPr>
        <w:t>the</w:t>
      </w:r>
      <w:r w:rsidR="00932310" w:rsidRPr="00CA3D41">
        <w:rPr>
          <w:sz w:val="28"/>
          <w:szCs w:val="28"/>
          <w:lang w:val="en-ZA"/>
        </w:rPr>
        <w:t xml:space="preserve"> ‘developmental’ </w:t>
      </w:r>
      <w:r w:rsidR="00FC0F73" w:rsidRPr="00CA3D41">
        <w:rPr>
          <w:sz w:val="28"/>
          <w:szCs w:val="28"/>
          <w:lang w:val="en-ZA"/>
        </w:rPr>
        <w:t xml:space="preserve">perspective </w:t>
      </w:r>
      <w:r w:rsidR="0054601A" w:rsidRPr="00CA3D41">
        <w:rPr>
          <w:sz w:val="28"/>
          <w:szCs w:val="28"/>
          <w:lang w:val="en-ZA"/>
        </w:rPr>
        <w:t>of the state</w:t>
      </w:r>
      <w:r w:rsidR="00192382" w:rsidRPr="00CA3D41">
        <w:rPr>
          <w:sz w:val="28"/>
          <w:szCs w:val="28"/>
          <w:lang w:val="en-ZA"/>
        </w:rPr>
        <w:t>,</w:t>
      </w:r>
      <w:r w:rsidR="0054601A" w:rsidRPr="00CA3D41">
        <w:rPr>
          <w:sz w:val="28"/>
          <w:szCs w:val="28"/>
          <w:lang w:val="en-ZA"/>
        </w:rPr>
        <w:t xml:space="preserve"> its</w:t>
      </w:r>
      <w:r w:rsidR="00FC0F73" w:rsidRPr="00CA3D41">
        <w:rPr>
          <w:sz w:val="28"/>
          <w:szCs w:val="28"/>
          <w:lang w:val="en-ZA"/>
        </w:rPr>
        <w:t xml:space="preserve"> political and</w:t>
      </w:r>
      <w:r w:rsidR="00E332DD" w:rsidRPr="00CA3D41">
        <w:rPr>
          <w:sz w:val="28"/>
          <w:szCs w:val="28"/>
          <w:lang w:val="en-ZA"/>
        </w:rPr>
        <w:t xml:space="preserve"> economic ideology</w:t>
      </w:r>
      <w:r w:rsidR="00FC0F73" w:rsidRPr="00CA3D41">
        <w:rPr>
          <w:sz w:val="28"/>
          <w:szCs w:val="28"/>
          <w:lang w:val="en-ZA"/>
        </w:rPr>
        <w:t xml:space="preserve"> </w:t>
      </w:r>
      <w:r w:rsidR="0054601A" w:rsidRPr="00CA3D41">
        <w:rPr>
          <w:sz w:val="28"/>
          <w:szCs w:val="28"/>
          <w:lang w:val="en-ZA"/>
        </w:rPr>
        <w:t xml:space="preserve">and </w:t>
      </w:r>
      <w:r w:rsidR="00E332DD" w:rsidRPr="00CA3D41">
        <w:rPr>
          <w:sz w:val="28"/>
          <w:szCs w:val="28"/>
          <w:lang w:val="en-ZA"/>
        </w:rPr>
        <w:t xml:space="preserve">especially </w:t>
      </w:r>
      <w:r w:rsidR="0054601A" w:rsidRPr="00CA3D41">
        <w:rPr>
          <w:sz w:val="28"/>
          <w:szCs w:val="28"/>
          <w:lang w:val="en-ZA"/>
        </w:rPr>
        <w:t xml:space="preserve">its orientation to </w:t>
      </w:r>
      <w:r w:rsidR="00FC0F73" w:rsidRPr="00CA3D41">
        <w:rPr>
          <w:sz w:val="28"/>
          <w:szCs w:val="28"/>
          <w:lang w:val="en-ZA"/>
        </w:rPr>
        <w:t xml:space="preserve">the </w:t>
      </w:r>
      <w:r w:rsidR="00932310" w:rsidRPr="00CA3D41">
        <w:rPr>
          <w:sz w:val="28"/>
          <w:szCs w:val="28"/>
          <w:lang w:val="en-ZA"/>
        </w:rPr>
        <w:t>‘best models</w:t>
      </w:r>
      <w:r w:rsidR="009434F6" w:rsidRPr="00CA3D41">
        <w:rPr>
          <w:sz w:val="28"/>
          <w:szCs w:val="28"/>
          <w:lang w:val="en-ZA"/>
        </w:rPr>
        <w:t>’</w:t>
      </w:r>
      <w:r w:rsidR="00FC0F73" w:rsidRPr="00CA3D41">
        <w:rPr>
          <w:sz w:val="28"/>
          <w:szCs w:val="28"/>
          <w:lang w:val="en-ZA"/>
        </w:rPr>
        <w:t xml:space="preserve"> for </w:t>
      </w:r>
      <w:r w:rsidR="00192382" w:rsidRPr="00CA3D41">
        <w:rPr>
          <w:sz w:val="28"/>
          <w:szCs w:val="28"/>
          <w:lang w:val="en-ZA"/>
        </w:rPr>
        <w:t xml:space="preserve">fiscal, monetary, trade, industry and economic </w:t>
      </w:r>
      <w:r w:rsidR="009434F6" w:rsidRPr="00CA3D41">
        <w:rPr>
          <w:sz w:val="28"/>
          <w:szCs w:val="28"/>
          <w:lang w:val="en-ZA"/>
        </w:rPr>
        <w:t xml:space="preserve">policy more generally, i.e. the perspectives which </w:t>
      </w:r>
      <w:r w:rsidR="00E25DC1" w:rsidRPr="00CA3D41">
        <w:rPr>
          <w:sz w:val="28"/>
          <w:szCs w:val="28"/>
          <w:lang w:val="en-ZA"/>
        </w:rPr>
        <w:t>delineate</w:t>
      </w:r>
      <w:r w:rsidR="00932310" w:rsidRPr="00CA3D41">
        <w:rPr>
          <w:sz w:val="28"/>
          <w:szCs w:val="28"/>
          <w:lang w:val="en-ZA"/>
        </w:rPr>
        <w:t xml:space="preserve"> the political economy of educational alternatives.</w:t>
      </w:r>
      <w:r w:rsidR="00606A45" w:rsidRPr="00CA3D41">
        <w:rPr>
          <w:sz w:val="28"/>
          <w:szCs w:val="28"/>
          <w:lang w:val="en-ZA"/>
        </w:rPr>
        <w:t xml:space="preserve"> The strategies of emergent democratic states in education are always referred to by policy makers as intrinsic to the achievement of </w:t>
      </w:r>
      <w:r w:rsidR="00E25DC1" w:rsidRPr="00CA3D41">
        <w:rPr>
          <w:sz w:val="28"/>
          <w:szCs w:val="28"/>
          <w:lang w:val="en-ZA"/>
        </w:rPr>
        <w:t>‘</w:t>
      </w:r>
      <w:r w:rsidR="00606A45" w:rsidRPr="00CA3D41">
        <w:rPr>
          <w:sz w:val="28"/>
          <w:szCs w:val="28"/>
          <w:lang w:val="en-ZA"/>
        </w:rPr>
        <w:t>development</w:t>
      </w:r>
      <w:r w:rsidR="00E25DC1" w:rsidRPr="00CA3D41">
        <w:rPr>
          <w:sz w:val="28"/>
          <w:szCs w:val="28"/>
          <w:lang w:val="en-ZA"/>
        </w:rPr>
        <w:t>’</w:t>
      </w:r>
      <w:r w:rsidR="00606A45" w:rsidRPr="00CA3D41">
        <w:rPr>
          <w:sz w:val="28"/>
          <w:szCs w:val="28"/>
          <w:lang w:val="en-ZA"/>
        </w:rPr>
        <w:t xml:space="preserve">. In </w:t>
      </w:r>
      <w:r w:rsidR="00E25DC1" w:rsidRPr="00CA3D41">
        <w:rPr>
          <w:sz w:val="28"/>
          <w:szCs w:val="28"/>
          <w:lang w:val="en-ZA"/>
        </w:rPr>
        <w:t xml:space="preserve">that regard, in most developing </w:t>
      </w:r>
      <w:r w:rsidR="00EB2575" w:rsidRPr="00CA3D41">
        <w:rPr>
          <w:sz w:val="28"/>
          <w:szCs w:val="28"/>
          <w:lang w:val="en-ZA"/>
        </w:rPr>
        <w:t>countries</w:t>
      </w:r>
      <w:r w:rsidR="00606A45" w:rsidRPr="00CA3D41">
        <w:rPr>
          <w:sz w:val="28"/>
          <w:szCs w:val="28"/>
          <w:lang w:val="en-ZA"/>
        </w:rPr>
        <w:t xml:space="preserve"> the relationship between education and the goals of modernization are a constant refrain in the pronouncements of politicians and business leaders alike</w:t>
      </w:r>
      <w:r w:rsidR="00192382" w:rsidRPr="00CA3D41">
        <w:rPr>
          <w:sz w:val="28"/>
          <w:szCs w:val="28"/>
          <w:lang w:val="en-ZA"/>
        </w:rPr>
        <w:t xml:space="preserve"> despite the </w:t>
      </w:r>
      <w:r w:rsidR="00606A45" w:rsidRPr="00CA3D41">
        <w:rPr>
          <w:sz w:val="28"/>
          <w:szCs w:val="28"/>
          <w:lang w:val="en-ZA"/>
        </w:rPr>
        <w:t xml:space="preserve">serious </w:t>
      </w:r>
      <w:r w:rsidR="00670101" w:rsidRPr="00CA3D41">
        <w:rPr>
          <w:sz w:val="28"/>
          <w:szCs w:val="28"/>
          <w:lang w:val="en-ZA"/>
        </w:rPr>
        <w:t xml:space="preserve">contestations </w:t>
      </w:r>
      <w:r w:rsidR="00606A45" w:rsidRPr="00CA3D41">
        <w:rPr>
          <w:sz w:val="28"/>
          <w:szCs w:val="28"/>
          <w:lang w:val="en-ZA"/>
        </w:rPr>
        <w:t xml:space="preserve">about their modernist discourses </w:t>
      </w:r>
      <w:r w:rsidR="00670101" w:rsidRPr="00CA3D41">
        <w:rPr>
          <w:sz w:val="28"/>
          <w:szCs w:val="28"/>
          <w:lang w:val="en-ZA"/>
        </w:rPr>
        <w:t xml:space="preserve">which are </w:t>
      </w:r>
      <w:r w:rsidR="00606A45" w:rsidRPr="00CA3D41">
        <w:rPr>
          <w:sz w:val="28"/>
          <w:szCs w:val="28"/>
          <w:lang w:val="en-ZA"/>
        </w:rPr>
        <w:t>preoccup</w:t>
      </w:r>
      <w:r w:rsidR="00670101" w:rsidRPr="00CA3D41">
        <w:rPr>
          <w:sz w:val="28"/>
          <w:szCs w:val="28"/>
          <w:lang w:val="en-ZA"/>
        </w:rPr>
        <w:t xml:space="preserve">ied with questions about </w:t>
      </w:r>
      <w:r w:rsidR="00606A45" w:rsidRPr="00CA3D41">
        <w:rPr>
          <w:sz w:val="28"/>
          <w:szCs w:val="28"/>
          <w:lang w:val="en-ZA"/>
        </w:rPr>
        <w:t>economic efficiency alone.</w:t>
      </w:r>
      <w:r w:rsidR="00E25DC1" w:rsidRPr="00CA3D41">
        <w:rPr>
          <w:rStyle w:val="FootnoteReference"/>
          <w:sz w:val="28"/>
          <w:szCs w:val="28"/>
          <w:lang w:val="en-ZA"/>
        </w:rPr>
        <w:footnoteReference w:id="12"/>
      </w:r>
    </w:p>
    <w:p w:rsidR="00606A45" w:rsidRPr="00CA3D41" w:rsidRDefault="00606A45" w:rsidP="00305FB4">
      <w:pPr>
        <w:spacing w:line="276" w:lineRule="auto"/>
        <w:rPr>
          <w:sz w:val="28"/>
          <w:szCs w:val="28"/>
          <w:lang w:val="en-ZA"/>
        </w:rPr>
      </w:pPr>
    </w:p>
    <w:p w:rsidR="00B167CA" w:rsidRPr="00CA3D41" w:rsidRDefault="00E332DD" w:rsidP="00305FB4">
      <w:pPr>
        <w:spacing w:line="276" w:lineRule="auto"/>
        <w:rPr>
          <w:sz w:val="28"/>
          <w:szCs w:val="28"/>
          <w:lang w:val="en-ZA"/>
        </w:rPr>
      </w:pPr>
      <w:r w:rsidRPr="00CA3D41">
        <w:rPr>
          <w:sz w:val="28"/>
          <w:szCs w:val="28"/>
          <w:lang w:val="en-ZA"/>
        </w:rPr>
        <w:t>This does not mean that social policy analysts must interpret the pronouncements of decision makers concerning ‘development’ literally. These too must be examined critically since t</w:t>
      </w:r>
      <w:r w:rsidR="00EB2575" w:rsidRPr="00CA3D41">
        <w:rPr>
          <w:sz w:val="28"/>
          <w:szCs w:val="28"/>
          <w:lang w:val="en-ZA"/>
        </w:rPr>
        <w:t>he regnant ideological constructs about d</w:t>
      </w:r>
      <w:r w:rsidR="00606A45" w:rsidRPr="00CA3D41">
        <w:rPr>
          <w:sz w:val="28"/>
          <w:szCs w:val="28"/>
          <w:lang w:val="en-ZA"/>
        </w:rPr>
        <w:t xml:space="preserve">emocracy and development </w:t>
      </w:r>
      <w:r w:rsidRPr="00CA3D41">
        <w:rPr>
          <w:sz w:val="28"/>
          <w:szCs w:val="28"/>
          <w:lang w:val="en-ZA"/>
        </w:rPr>
        <w:t>are not universally shared. A</w:t>
      </w:r>
      <w:r w:rsidR="00606A45" w:rsidRPr="00CA3D41">
        <w:rPr>
          <w:sz w:val="28"/>
          <w:szCs w:val="28"/>
          <w:lang w:val="en-ZA"/>
        </w:rPr>
        <w:t xml:space="preserve">n evaluation of </w:t>
      </w:r>
      <w:r w:rsidRPr="00CA3D41">
        <w:rPr>
          <w:sz w:val="28"/>
          <w:szCs w:val="28"/>
          <w:lang w:val="en-ZA"/>
        </w:rPr>
        <w:t xml:space="preserve">social policy which sanitizes such critique </w:t>
      </w:r>
      <w:r w:rsidR="00606A45" w:rsidRPr="00CA3D41">
        <w:rPr>
          <w:sz w:val="28"/>
          <w:szCs w:val="28"/>
          <w:lang w:val="en-ZA"/>
        </w:rPr>
        <w:t xml:space="preserve">out </w:t>
      </w:r>
      <w:r w:rsidR="00A12CA2" w:rsidRPr="00CA3D41">
        <w:rPr>
          <w:sz w:val="28"/>
          <w:szCs w:val="28"/>
          <w:lang w:val="en-ZA"/>
        </w:rPr>
        <w:t xml:space="preserve">of </w:t>
      </w:r>
      <w:r w:rsidRPr="00CA3D41">
        <w:rPr>
          <w:sz w:val="28"/>
          <w:szCs w:val="28"/>
          <w:lang w:val="en-ZA"/>
        </w:rPr>
        <w:t xml:space="preserve">the </w:t>
      </w:r>
      <w:r w:rsidR="00A12CA2" w:rsidRPr="00CA3D41">
        <w:rPr>
          <w:sz w:val="28"/>
          <w:szCs w:val="28"/>
          <w:lang w:val="en-ZA"/>
        </w:rPr>
        <w:t xml:space="preserve">reckoning </w:t>
      </w:r>
      <w:r w:rsidR="00606A45" w:rsidRPr="00CA3D41">
        <w:rPr>
          <w:sz w:val="28"/>
          <w:szCs w:val="28"/>
          <w:lang w:val="en-ZA"/>
        </w:rPr>
        <w:t xml:space="preserve">leaves social theory improvised and policy analysis lifeless and </w:t>
      </w:r>
      <w:r w:rsidR="00EB2575" w:rsidRPr="00CA3D41">
        <w:rPr>
          <w:sz w:val="28"/>
          <w:szCs w:val="28"/>
          <w:lang w:val="en-ZA"/>
        </w:rPr>
        <w:t>unresponsive</w:t>
      </w:r>
      <w:r w:rsidR="00606A45" w:rsidRPr="00CA3D41">
        <w:rPr>
          <w:sz w:val="28"/>
          <w:szCs w:val="28"/>
          <w:lang w:val="en-ZA"/>
        </w:rPr>
        <w:t>. The relationshi</w:t>
      </w:r>
      <w:r w:rsidR="00A12CA2" w:rsidRPr="00CA3D41">
        <w:rPr>
          <w:sz w:val="28"/>
          <w:szCs w:val="28"/>
          <w:lang w:val="en-ZA"/>
        </w:rPr>
        <w:t>p between the</w:t>
      </w:r>
      <w:r w:rsidRPr="00CA3D41">
        <w:rPr>
          <w:sz w:val="28"/>
          <w:szCs w:val="28"/>
          <w:lang w:val="en-ZA"/>
        </w:rPr>
        <w:t xml:space="preserve"> </w:t>
      </w:r>
      <w:r w:rsidR="00B167CA" w:rsidRPr="00CA3D41">
        <w:rPr>
          <w:sz w:val="28"/>
          <w:szCs w:val="28"/>
          <w:lang w:val="en-ZA"/>
        </w:rPr>
        <w:t xml:space="preserve">framing </w:t>
      </w:r>
      <w:r w:rsidR="00A12CA2" w:rsidRPr="00CA3D41">
        <w:rPr>
          <w:sz w:val="28"/>
          <w:szCs w:val="28"/>
          <w:lang w:val="en-ZA"/>
        </w:rPr>
        <w:t>concepts</w:t>
      </w:r>
      <w:r w:rsidR="00606A45" w:rsidRPr="00CA3D41">
        <w:rPr>
          <w:sz w:val="28"/>
          <w:szCs w:val="28"/>
          <w:lang w:val="en-ZA"/>
        </w:rPr>
        <w:t xml:space="preserve"> </w:t>
      </w:r>
      <w:r w:rsidR="00B167CA" w:rsidRPr="00CA3D41">
        <w:rPr>
          <w:sz w:val="28"/>
          <w:szCs w:val="28"/>
          <w:lang w:val="en-ZA"/>
        </w:rPr>
        <w:t xml:space="preserve">of ‘development’ are often contradictory and complex </w:t>
      </w:r>
      <w:r w:rsidR="00FC0F73" w:rsidRPr="00CA3D41">
        <w:rPr>
          <w:sz w:val="28"/>
          <w:szCs w:val="28"/>
          <w:lang w:val="en-ZA"/>
        </w:rPr>
        <w:t>as the evidence about p</w:t>
      </w:r>
      <w:r w:rsidR="00606A45" w:rsidRPr="00CA3D41">
        <w:rPr>
          <w:sz w:val="28"/>
          <w:szCs w:val="28"/>
          <w:lang w:val="en-ZA"/>
        </w:rPr>
        <w:t>ost-colonial nationalisms</w:t>
      </w:r>
      <w:r w:rsidR="00670101" w:rsidRPr="00CA3D41">
        <w:rPr>
          <w:sz w:val="28"/>
          <w:szCs w:val="28"/>
          <w:lang w:val="en-ZA"/>
        </w:rPr>
        <w:t>, whose</w:t>
      </w:r>
      <w:r w:rsidR="00606A45" w:rsidRPr="00CA3D41">
        <w:rPr>
          <w:sz w:val="28"/>
          <w:szCs w:val="28"/>
          <w:lang w:val="en-ZA"/>
        </w:rPr>
        <w:t xml:space="preserve"> positive attributes have </w:t>
      </w:r>
      <w:r w:rsidR="00B167CA" w:rsidRPr="00CA3D41">
        <w:rPr>
          <w:sz w:val="28"/>
          <w:szCs w:val="28"/>
          <w:lang w:val="en-ZA"/>
        </w:rPr>
        <w:t xml:space="preserve">mainly </w:t>
      </w:r>
      <w:r w:rsidR="00606A45" w:rsidRPr="00CA3D41">
        <w:rPr>
          <w:sz w:val="28"/>
          <w:szCs w:val="28"/>
          <w:lang w:val="en-ZA"/>
        </w:rPr>
        <w:t>been overwhelmed by its opportunistic character and its goals of popular liberation undone by their opposite</w:t>
      </w:r>
      <w:r w:rsidR="00670101" w:rsidRPr="00CA3D41">
        <w:rPr>
          <w:sz w:val="28"/>
          <w:szCs w:val="28"/>
          <w:lang w:val="en-ZA"/>
        </w:rPr>
        <w:t>,</w:t>
      </w:r>
      <w:r w:rsidR="00B167CA" w:rsidRPr="00CA3D41">
        <w:rPr>
          <w:sz w:val="28"/>
          <w:szCs w:val="28"/>
          <w:lang w:val="en-ZA"/>
        </w:rPr>
        <w:t xml:space="preserve"> shows</w:t>
      </w:r>
      <w:r w:rsidR="00606A45" w:rsidRPr="00CA3D41">
        <w:rPr>
          <w:sz w:val="28"/>
          <w:szCs w:val="28"/>
          <w:lang w:val="en-ZA"/>
        </w:rPr>
        <w:t xml:space="preserve">. </w:t>
      </w:r>
      <w:r w:rsidR="00670101" w:rsidRPr="00CA3D41">
        <w:rPr>
          <w:sz w:val="28"/>
          <w:szCs w:val="28"/>
          <w:lang w:val="en-ZA"/>
        </w:rPr>
        <w:t>In such societies the</w:t>
      </w:r>
      <w:r w:rsidR="00606A45" w:rsidRPr="00CA3D41">
        <w:rPr>
          <w:sz w:val="28"/>
          <w:szCs w:val="28"/>
          <w:lang w:val="en-ZA"/>
        </w:rPr>
        <w:t xml:space="preserve"> </w:t>
      </w:r>
      <w:r w:rsidR="00B167CA" w:rsidRPr="00CA3D41">
        <w:rPr>
          <w:sz w:val="28"/>
          <w:szCs w:val="28"/>
          <w:lang w:val="en-ZA"/>
        </w:rPr>
        <w:t xml:space="preserve">promotion of ideas of justice and broader social development has been </w:t>
      </w:r>
      <w:r w:rsidR="00EB2575" w:rsidRPr="00CA3D41">
        <w:rPr>
          <w:sz w:val="28"/>
          <w:szCs w:val="28"/>
          <w:lang w:val="en-ZA"/>
        </w:rPr>
        <w:t>subverted</w:t>
      </w:r>
      <w:r w:rsidR="00606A45" w:rsidRPr="00CA3D41">
        <w:rPr>
          <w:sz w:val="28"/>
          <w:szCs w:val="28"/>
          <w:lang w:val="en-ZA"/>
        </w:rPr>
        <w:t xml:space="preserve"> by the </w:t>
      </w:r>
      <w:r w:rsidR="00B167CA" w:rsidRPr="00CA3D41">
        <w:rPr>
          <w:sz w:val="28"/>
          <w:szCs w:val="28"/>
          <w:lang w:val="en-ZA"/>
        </w:rPr>
        <w:t xml:space="preserve">hegemonic agenda of </w:t>
      </w:r>
      <w:r w:rsidR="00606A45" w:rsidRPr="00CA3D41">
        <w:rPr>
          <w:sz w:val="28"/>
          <w:szCs w:val="28"/>
          <w:lang w:val="en-ZA"/>
        </w:rPr>
        <w:t xml:space="preserve">elites. </w:t>
      </w:r>
    </w:p>
    <w:p w:rsidR="00B167CA" w:rsidRPr="00CA3D41" w:rsidRDefault="00B167CA" w:rsidP="00305FB4">
      <w:pPr>
        <w:spacing w:line="276" w:lineRule="auto"/>
        <w:rPr>
          <w:sz w:val="28"/>
          <w:szCs w:val="28"/>
          <w:lang w:val="en-ZA"/>
        </w:rPr>
      </w:pPr>
    </w:p>
    <w:p w:rsidR="00670101" w:rsidRPr="00CA3D41" w:rsidRDefault="00606A45" w:rsidP="00305FB4">
      <w:pPr>
        <w:spacing w:line="276" w:lineRule="auto"/>
        <w:rPr>
          <w:sz w:val="28"/>
          <w:szCs w:val="28"/>
          <w:lang w:val="en-ZA"/>
        </w:rPr>
      </w:pPr>
      <w:r w:rsidRPr="00CA3D41">
        <w:rPr>
          <w:sz w:val="28"/>
          <w:szCs w:val="28"/>
          <w:lang w:val="en-ZA"/>
        </w:rPr>
        <w:t xml:space="preserve">As Shivji has argued these contradictory developments are in part ascribable to the </w:t>
      </w:r>
      <w:r w:rsidR="00A12CA2" w:rsidRPr="00CA3D41">
        <w:rPr>
          <w:sz w:val="28"/>
          <w:szCs w:val="28"/>
          <w:lang w:val="en-ZA"/>
        </w:rPr>
        <w:t xml:space="preserve">unreconstructed </w:t>
      </w:r>
      <w:r w:rsidRPr="00CA3D41">
        <w:rPr>
          <w:sz w:val="28"/>
          <w:szCs w:val="28"/>
          <w:lang w:val="en-ZA"/>
        </w:rPr>
        <w:t>continuities of state forms bequeathed to post colonial states.</w:t>
      </w:r>
      <w:r w:rsidR="00073E91" w:rsidRPr="00CA3D41">
        <w:rPr>
          <w:rStyle w:val="FootnoteReference"/>
          <w:sz w:val="28"/>
          <w:szCs w:val="28"/>
          <w:lang w:val="en-ZA"/>
        </w:rPr>
        <w:footnoteReference w:id="13"/>
      </w:r>
      <w:r w:rsidRPr="00CA3D41">
        <w:rPr>
          <w:sz w:val="28"/>
          <w:szCs w:val="28"/>
          <w:lang w:val="en-ZA"/>
        </w:rPr>
        <w:t xml:space="preserve"> The ideological ascendancy and sovereignty of former colonial powers have been supplanted by new forms of social and political privilege, transforming conceptions of freedom and justice to meet self-serving </w:t>
      </w:r>
      <w:r w:rsidR="00A12CA2" w:rsidRPr="00CA3D41">
        <w:rPr>
          <w:sz w:val="28"/>
          <w:szCs w:val="28"/>
          <w:lang w:val="en-ZA"/>
        </w:rPr>
        <w:t xml:space="preserve">interpretations </w:t>
      </w:r>
      <w:r w:rsidRPr="00CA3D41">
        <w:rPr>
          <w:sz w:val="28"/>
          <w:szCs w:val="28"/>
          <w:lang w:val="en-ZA"/>
        </w:rPr>
        <w:t xml:space="preserve">of nationhood and liberty. </w:t>
      </w:r>
      <w:r w:rsidR="00A12CA2" w:rsidRPr="00CA3D41">
        <w:rPr>
          <w:sz w:val="28"/>
          <w:szCs w:val="28"/>
          <w:lang w:val="en-ZA"/>
        </w:rPr>
        <w:t xml:space="preserve">These approaches to national reconstruction have served mainly to extend the </w:t>
      </w:r>
      <w:r w:rsidRPr="00CA3D41">
        <w:rPr>
          <w:sz w:val="28"/>
          <w:szCs w:val="28"/>
          <w:lang w:val="en-ZA"/>
        </w:rPr>
        <w:t>global reach of dependency</w:t>
      </w:r>
      <w:r w:rsidR="00A12CA2" w:rsidRPr="00CA3D41">
        <w:rPr>
          <w:sz w:val="28"/>
          <w:szCs w:val="28"/>
          <w:lang w:val="en-ZA"/>
        </w:rPr>
        <w:t>-</w:t>
      </w:r>
      <w:r w:rsidRPr="00CA3D41">
        <w:rPr>
          <w:sz w:val="28"/>
          <w:szCs w:val="28"/>
          <w:lang w:val="en-ZA"/>
        </w:rPr>
        <w:t xml:space="preserve">seeking regimes </w:t>
      </w:r>
      <w:r w:rsidR="00A12CA2" w:rsidRPr="00CA3D41">
        <w:rPr>
          <w:sz w:val="28"/>
          <w:szCs w:val="28"/>
          <w:lang w:val="en-ZA"/>
        </w:rPr>
        <w:t xml:space="preserve">acting in the interests of their multinational corporations through </w:t>
      </w:r>
      <w:r w:rsidRPr="00CA3D41">
        <w:rPr>
          <w:sz w:val="28"/>
          <w:szCs w:val="28"/>
          <w:lang w:val="en-ZA"/>
        </w:rPr>
        <w:t xml:space="preserve">the agency of such post-colonial states. </w:t>
      </w:r>
      <w:r w:rsidR="00670101" w:rsidRPr="00CA3D41">
        <w:rPr>
          <w:sz w:val="28"/>
          <w:szCs w:val="28"/>
          <w:lang w:val="en-ZA"/>
        </w:rPr>
        <w:t xml:space="preserve">Bose and Jalal </w:t>
      </w:r>
      <w:r w:rsidR="004F46A8" w:rsidRPr="00CA3D41">
        <w:rPr>
          <w:sz w:val="28"/>
          <w:szCs w:val="28"/>
          <w:lang w:val="en-ZA"/>
        </w:rPr>
        <w:t xml:space="preserve">talk about the failure to </w:t>
      </w:r>
      <w:r w:rsidR="00670101" w:rsidRPr="00CA3D41">
        <w:rPr>
          <w:sz w:val="28"/>
          <w:szCs w:val="28"/>
          <w:lang w:val="en-ZA"/>
        </w:rPr>
        <w:t xml:space="preserve">grasp the </w:t>
      </w:r>
    </w:p>
    <w:p w:rsidR="00670101" w:rsidRPr="00CA3D41" w:rsidRDefault="00670101" w:rsidP="00305FB4">
      <w:pPr>
        <w:spacing w:line="276" w:lineRule="auto"/>
        <w:ind w:left="720"/>
        <w:rPr>
          <w:sz w:val="28"/>
          <w:szCs w:val="28"/>
          <w:lang w:val="en-ZA"/>
        </w:rPr>
      </w:pPr>
      <w:r w:rsidRPr="00CA3D41">
        <w:rPr>
          <w:sz w:val="28"/>
          <w:szCs w:val="28"/>
          <w:lang w:val="en-ZA"/>
        </w:rPr>
        <w:t>paradox of the inclusionary rhetoric of singular nationalism contributing to a rage of exclusionary aspirations …. Instead of acknowledging the flaws in the idioms of inclusionary nationalism, state managers have responded to exclusionary challenges by reinforcing the ideational and structural pillars of the nation-state. The disjunction between official policies and societal demands and expectations has never been more critical</w:t>
      </w:r>
      <w:r w:rsidRPr="00CA3D41">
        <w:rPr>
          <w:rStyle w:val="FootnoteReference"/>
          <w:sz w:val="28"/>
          <w:szCs w:val="28"/>
          <w:lang w:val="en-ZA"/>
        </w:rPr>
        <w:footnoteReference w:id="14"/>
      </w:r>
    </w:p>
    <w:p w:rsidR="00670101" w:rsidRPr="00CA3D41" w:rsidRDefault="00670101" w:rsidP="00305FB4">
      <w:pPr>
        <w:spacing w:line="276" w:lineRule="auto"/>
        <w:rPr>
          <w:sz w:val="28"/>
          <w:szCs w:val="28"/>
          <w:lang w:val="en-ZA"/>
        </w:rPr>
      </w:pPr>
    </w:p>
    <w:p w:rsidR="00B73D66" w:rsidRPr="00CA3D41" w:rsidRDefault="00606A45" w:rsidP="00305FB4">
      <w:pPr>
        <w:spacing w:line="276" w:lineRule="auto"/>
        <w:rPr>
          <w:sz w:val="28"/>
          <w:szCs w:val="28"/>
          <w:lang w:val="en-ZA"/>
        </w:rPr>
      </w:pPr>
      <w:r w:rsidRPr="00CA3D41">
        <w:rPr>
          <w:sz w:val="28"/>
          <w:szCs w:val="28"/>
          <w:lang w:val="en-ZA"/>
        </w:rPr>
        <w:t xml:space="preserve">The implication of this is that the analysis of social policy is either </w:t>
      </w:r>
      <w:r w:rsidR="00CE33EA" w:rsidRPr="00CA3D41">
        <w:rPr>
          <w:sz w:val="28"/>
          <w:szCs w:val="28"/>
          <w:lang w:val="en-ZA"/>
        </w:rPr>
        <w:t xml:space="preserve">vitiated </w:t>
      </w:r>
      <w:r w:rsidRPr="00CA3D41">
        <w:rPr>
          <w:sz w:val="28"/>
          <w:szCs w:val="28"/>
          <w:lang w:val="en-ZA"/>
        </w:rPr>
        <w:t xml:space="preserve">or strengthened </w:t>
      </w:r>
      <w:r w:rsidR="00DE6182" w:rsidRPr="00CA3D41">
        <w:rPr>
          <w:sz w:val="28"/>
          <w:szCs w:val="28"/>
          <w:lang w:val="en-ZA"/>
        </w:rPr>
        <w:t xml:space="preserve">by its </w:t>
      </w:r>
      <w:r w:rsidR="00CE33EA" w:rsidRPr="00CA3D41">
        <w:rPr>
          <w:sz w:val="28"/>
          <w:szCs w:val="28"/>
          <w:lang w:val="en-ZA"/>
        </w:rPr>
        <w:t xml:space="preserve">orientation to </w:t>
      </w:r>
      <w:r w:rsidR="00DE6182" w:rsidRPr="00CA3D41">
        <w:rPr>
          <w:sz w:val="28"/>
          <w:szCs w:val="28"/>
          <w:lang w:val="en-ZA"/>
        </w:rPr>
        <w:t>the</w:t>
      </w:r>
      <w:r w:rsidRPr="00CA3D41">
        <w:rPr>
          <w:sz w:val="28"/>
          <w:szCs w:val="28"/>
          <w:lang w:val="en-ZA"/>
        </w:rPr>
        <w:t xml:space="preserve"> broader conditionalities </w:t>
      </w:r>
      <w:r w:rsidR="00DE6182" w:rsidRPr="00CA3D41">
        <w:rPr>
          <w:sz w:val="28"/>
          <w:szCs w:val="28"/>
          <w:lang w:val="en-ZA"/>
        </w:rPr>
        <w:t xml:space="preserve">imposed by </w:t>
      </w:r>
      <w:r w:rsidRPr="00CA3D41">
        <w:rPr>
          <w:sz w:val="28"/>
          <w:szCs w:val="28"/>
          <w:lang w:val="en-ZA"/>
        </w:rPr>
        <w:t xml:space="preserve">political, economic, cultural, religious and other factors. Especially in developing countries there is every reason to understand the context in which social policies are applied as conjunctural to the broader developmental challenges which face such developing states and societies. For instance, policy analysis which makes no attempt to comprehend the effects of political turmoil or upheaval,(as in the case of Iraq) high levels of social disintegration, (as say in the case of Darfur or any other such region today) high levels of inequality as in South Africa, Brazil or India, unemployment and poverty as in most underdeveloped countries in the world, or extreme vulnerability to trade and financial regimes as in the case of most of the countries of the South, would simply be too </w:t>
      </w:r>
      <w:r w:rsidR="00FC0F73" w:rsidRPr="00CA3D41">
        <w:rPr>
          <w:sz w:val="28"/>
          <w:szCs w:val="28"/>
          <w:lang w:val="en-ZA"/>
        </w:rPr>
        <w:t xml:space="preserve">uninformed and could not </w:t>
      </w:r>
      <w:r w:rsidRPr="00CA3D41">
        <w:rPr>
          <w:sz w:val="28"/>
          <w:szCs w:val="28"/>
          <w:lang w:val="en-ZA"/>
        </w:rPr>
        <w:t xml:space="preserve">illuminate the critical factors </w:t>
      </w:r>
      <w:r w:rsidR="00896ADC" w:rsidRPr="00CA3D41">
        <w:rPr>
          <w:sz w:val="28"/>
          <w:szCs w:val="28"/>
          <w:lang w:val="en-ZA"/>
        </w:rPr>
        <w:t xml:space="preserve">determining </w:t>
      </w:r>
      <w:r w:rsidRPr="00CA3D41">
        <w:rPr>
          <w:sz w:val="28"/>
          <w:szCs w:val="28"/>
          <w:lang w:val="en-ZA"/>
        </w:rPr>
        <w:t xml:space="preserve">the path of social policy. Global and national effects impact on societies not merely through one </w:t>
      </w:r>
      <w:r w:rsidR="00511A82" w:rsidRPr="00CA3D41">
        <w:rPr>
          <w:sz w:val="28"/>
          <w:szCs w:val="28"/>
          <w:lang w:val="en-ZA"/>
        </w:rPr>
        <w:t xml:space="preserve">arena of social policy but are pervasive and wide, </w:t>
      </w:r>
      <w:r w:rsidRPr="00CA3D41">
        <w:rPr>
          <w:sz w:val="28"/>
          <w:szCs w:val="28"/>
          <w:lang w:val="en-ZA"/>
        </w:rPr>
        <w:t xml:space="preserve">muting the power of individual states </w:t>
      </w:r>
      <w:r w:rsidR="00511A82" w:rsidRPr="00CA3D41">
        <w:rPr>
          <w:sz w:val="28"/>
          <w:szCs w:val="28"/>
          <w:lang w:val="en-ZA"/>
        </w:rPr>
        <w:t xml:space="preserve">and their </w:t>
      </w:r>
      <w:r w:rsidRPr="00CA3D41">
        <w:rPr>
          <w:sz w:val="28"/>
          <w:szCs w:val="28"/>
          <w:lang w:val="en-ZA"/>
        </w:rPr>
        <w:t>social interventions</w:t>
      </w:r>
      <w:r w:rsidR="00511A82" w:rsidRPr="00CA3D41">
        <w:rPr>
          <w:sz w:val="28"/>
          <w:szCs w:val="28"/>
          <w:lang w:val="en-ZA"/>
        </w:rPr>
        <w:t xml:space="preserve"> and practices</w:t>
      </w:r>
      <w:r w:rsidRPr="00CA3D41">
        <w:rPr>
          <w:sz w:val="28"/>
          <w:szCs w:val="28"/>
          <w:lang w:val="en-ZA"/>
        </w:rPr>
        <w:t xml:space="preserve">. An analysis of the categories of political economy </w:t>
      </w:r>
      <w:r w:rsidR="00511A82" w:rsidRPr="00CA3D41">
        <w:rPr>
          <w:sz w:val="28"/>
          <w:szCs w:val="28"/>
          <w:lang w:val="en-ZA"/>
        </w:rPr>
        <w:t>enhanced by other more contingent notions about culture</w:t>
      </w:r>
      <w:r w:rsidR="007269EF" w:rsidRPr="00CA3D41">
        <w:rPr>
          <w:rStyle w:val="FootnoteReference"/>
          <w:sz w:val="28"/>
          <w:szCs w:val="28"/>
          <w:lang w:val="en-ZA"/>
        </w:rPr>
        <w:footnoteReference w:id="15"/>
      </w:r>
      <w:r w:rsidR="00511A82" w:rsidRPr="00CA3D41">
        <w:rPr>
          <w:sz w:val="28"/>
          <w:szCs w:val="28"/>
          <w:lang w:val="en-ZA"/>
        </w:rPr>
        <w:t xml:space="preserve">, tradition, religion and relativism </w:t>
      </w:r>
      <w:r w:rsidRPr="00CA3D41">
        <w:rPr>
          <w:sz w:val="28"/>
          <w:szCs w:val="28"/>
          <w:lang w:val="en-ZA"/>
        </w:rPr>
        <w:t xml:space="preserve">remain salient in providing a deeper understanding of social </w:t>
      </w:r>
      <w:r w:rsidR="00511A82" w:rsidRPr="00CA3D41">
        <w:rPr>
          <w:sz w:val="28"/>
          <w:szCs w:val="28"/>
          <w:lang w:val="en-ZA"/>
        </w:rPr>
        <w:t>policy</w:t>
      </w:r>
      <w:r w:rsidRPr="00CA3D41">
        <w:rPr>
          <w:sz w:val="28"/>
          <w:szCs w:val="28"/>
          <w:lang w:val="en-ZA"/>
        </w:rPr>
        <w:t xml:space="preserve"> and history</w:t>
      </w:r>
      <w:r w:rsidR="00511A82" w:rsidRPr="00CA3D41">
        <w:rPr>
          <w:sz w:val="28"/>
          <w:szCs w:val="28"/>
          <w:lang w:val="en-ZA"/>
        </w:rPr>
        <w:t>.</w:t>
      </w:r>
      <w:r w:rsidRPr="00CA3D41">
        <w:rPr>
          <w:sz w:val="28"/>
          <w:szCs w:val="28"/>
          <w:lang w:val="en-ZA"/>
        </w:rPr>
        <w:t xml:space="preserve"> </w:t>
      </w:r>
    </w:p>
    <w:p w:rsidR="003D7E03" w:rsidRPr="00CA3D41" w:rsidRDefault="003D7E03" w:rsidP="00305FB4">
      <w:pPr>
        <w:spacing w:line="276" w:lineRule="auto"/>
        <w:rPr>
          <w:b/>
          <w:sz w:val="28"/>
          <w:szCs w:val="28"/>
          <w:lang w:val="en-ZA"/>
        </w:rPr>
      </w:pPr>
    </w:p>
    <w:p w:rsidR="004F46A8" w:rsidRPr="00CA3D41" w:rsidRDefault="0077219A" w:rsidP="00305FB4">
      <w:pPr>
        <w:spacing w:line="276" w:lineRule="auto"/>
        <w:rPr>
          <w:sz w:val="28"/>
          <w:szCs w:val="28"/>
          <w:lang w:val="en-ZA"/>
        </w:rPr>
      </w:pPr>
      <w:r w:rsidRPr="00CA3D41">
        <w:rPr>
          <w:b/>
          <w:sz w:val="28"/>
          <w:szCs w:val="28"/>
          <w:lang w:val="en-ZA"/>
        </w:rPr>
        <w:t>Academic research and social policy analys</w:t>
      </w:r>
      <w:r w:rsidR="004F46A8" w:rsidRPr="00CA3D41">
        <w:rPr>
          <w:b/>
          <w:sz w:val="28"/>
          <w:szCs w:val="28"/>
          <w:lang w:val="en-ZA"/>
        </w:rPr>
        <w:t>t</w:t>
      </w:r>
      <w:r w:rsidR="008A4D4D" w:rsidRPr="00CA3D41">
        <w:rPr>
          <w:b/>
          <w:sz w:val="28"/>
          <w:szCs w:val="28"/>
          <w:lang w:val="en-ZA"/>
        </w:rPr>
        <w:t>: a questionable distinction for developing countries</w:t>
      </w:r>
      <w:r w:rsidR="004F46A8" w:rsidRPr="00CA3D41">
        <w:rPr>
          <w:b/>
          <w:sz w:val="28"/>
          <w:szCs w:val="28"/>
          <w:lang w:val="en-ZA"/>
        </w:rPr>
        <w:t xml:space="preserve"> </w:t>
      </w:r>
    </w:p>
    <w:p w:rsidR="00511A82" w:rsidRPr="00CA3D41" w:rsidRDefault="00511A82" w:rsidP="00305FB4">
      <w:pPr>
        <w:spacing w:line="276" w:lineRule="auto"/>
        <w:rPr>
          <w:b/>
          <w:sz w:val="28"/>
          <w:szCs w:val="28"/>
          <w:lang w:val="en-ZA"/>
        </w:rPr>
      </w:pPr>
    </w:p>
    <w:p w:rsidR="00606A45" w:rsidRPr="00CA3D41" w:rsidRDefault="0077219A" w:rsidP="00305FB4">
      <w:pPr>
        <w:spacing w:line="276" w:lineRule="auto"/>
        <w:rPr>
          <w:sz w:val="28"/>
          <w:szCs w:val="28"/>
          <w:lang w:val="en-ZA"/>
        </w:rPr>
      </w:pPr>
      <w:r w:rsidRPr="00CA3D41">
        <w:rPr>
          <w:sz w:val="28"/>
          <w:szCs w:val="28"/>
          <w:lang w:val="en-ZA"/>
        </w:rPr>
        <w:t xml:space="preserve">I now deal with the </w:t>
      </w:r>
      <w:r w:rsidR="00606A45" w:rsidRPr="00CA3D41">
        <w:rPr>
          <w:sz w:val="28"/>
          <w:szCs w:val="28"/>
          <w:lang w:val="en-ZA"/>
        </w:rPr>
        <w:t xml:space="preserve">distinctions </w:t>
      </w:r>
      <w:r w:rsidR="00CD069E" w:rsidRPr="00CA3D41">
        <w:rPr>
          <w:sz w:val="28"/>
          <w:szCs w:val="28"/>
          <w:lang w:val="en-ZA"/>
        </w:rPr>
        <w:t xml:space="preserve">between academic researchers and policy-analysts in </w:t>
      </w:r>
      <w:r w:rsidR="00BF3597" w:rsidRPr="00CA3D41">
        <w:rPr>
          <w:sz w:val="28"/>
          <w:szCs w:val="28"/>
          <w:lang w:val="en-ZA"/>
        </w:rPr>
        <w:t xml:space="preserve">rapidly changing societies such as </w:t>
      </w:r>
      <w:smartTag w:uri="urn:schemas-microsoft-com:office:smarttags" w:element="country-region">
        <w:r w:rsidR="00BF3597" w:rsidRPr="00CA3D41">
          <w:rPr>
            <w:sz w:val="28"/>
            <w:szCs w:val="28"/>
            <w:lang w:val="en-ZA"/>
          </w:rPr>
          <w:t>South Africa</w:t>
        </w:r>
      </w:smartTag>
      <w:r w:rsidR="00335A4A" w:rsidRPr="00CA3D41">
        <w:rPr>
          <w:sz w:val="28"/>
          <w:szCs w:val="28"/>
          <w:lang w:val="en-ZA"/>
        </w:rPr>
        <w:t>.</w:t>
      </w:r>
      <w:r w:rsidRPr="00CA3D41">
        <w:rPr>
          <w:sz w:val="28"/>
          <w:szCs w:val="28"/>
          <w:lang w:val="en-ZA"/>
        </w:rPr>
        <w:t xml:space="preserve"> In</w:t>
      </w:r>
      <w:r w:rsidR="00EE7659" w:rsidRPr="00CA3D41">
        <w:rPr>
          <w:sz w:val="28"/>
          <w:szCs w:val="28"/>
          <w:lang w:val="en-ZA"/>
        </w:rPr>
        <w:t xml:space="preserve"> his</w:t>
      </w:r>
      <w:r w:rsidR="00606A45" w:rsidRPr="00CA3D41">
        <w:rPr>
          <w:sz w:val="28"/>
          <w:szCs w:val="28"/>
          <w:lang w:val="en-ZA"/>
        </w:rPr>
        <w:t xml:space="preserve"> contribution to Educational Research: Methodology and Measurement: An International Handbook</w:t>
      </w:r>
      <w:r w:rsidR="00606A45" w:rsidRPr="00CA3D41">
        <w:rPr>
          <w:rStyle w:val="FootnoteReference"/>
          <w:sz w:val="28"/>
          <w:szCs w:val="28"/>
          <w:lang w:val="en-ZA"/>
        </w:rPr>
        <w:footnoteReference w:id="16"/>
      </w:r>
      <w:r w:rsidR="00606A45" w:rsidRPr="00CA3D41">
        <w:rPr>
          <w:sz w:val="28"/>
          <w:szCs w:val="28"/>
          <w:lang w:val="en-ZA"/>
        </w:rPr>
        <w:t xml:space="preserve"> Martin Trow traces the origins of policy analysis </w:t>
      </w:r>
      <w:r w:rsidRPr="00CA3D41">
        <w:rPr>
          <w:sz w:val="28"/>
          <w:szCs w:val="28"/>
          <w:lang w:val="en-ZA"/>
        </w:rPr>
        <w:t xml:space="preserve">and </w:t>
      </w:r>
      <w:r w:rsidR="00606A45" w:rsidRPr="00CA3D41">
        <w:rPr>
          <w:sz w:val="28"/>
          <w:szCs w:val="28"/>
          <w:lang w:val="en-ZA"/>
        </w:rPr>
        <w:t>explain</w:t>
      </w:r>
      <w:r w:rsidRPr="00CA3D41">
        <w:rPr>
          <w:sz w:val="28"/>
          <w:szCs w:val="28"/>
          <w:lang w:val="en-ZA"/>
        </w:rPr>
        <w:t>s</w:t>
      </w:r>
      <w:r w:rsidR="00606A45" w:rsidRPr="00CA3D41">
        <w:rPr>
          <w:sz w:val="28"/>
          <w:szCs w:val="28"/>
          <w:lang w:val="en-ZA"/>
        </w:rPr>
        <w:t xml:space="preserve"> more fully the relationship between research and policy. He speaks of the emergence of policy analysts in the 1970s in the </w:t>
      </w:r>
      <w:smartTag w:uri="urn:schemas-microsoft-com:office:smarttags" w:element="country-region">
        <w:smartTag w:uri="urn:schemas-microsoft-com:office:smarttags" w:element="place">
          <w:r w:rsidR="00606A45" w:rsidRPr="00CA3D41">
            <w:rPr>
              <w:sz w:val="28"/>
              <w:szCs w:val="28"/>
              <w:lang w:val="en-ZA"/>
            </w:rPr>
            <w:t>US</w:t>
          </w:r>
        </w:smartTag>
      </w:smartTag>
      <w:r w:rsidR="00606A45" w:rsidRPr="00CA3D41">
        <w:rPr>
          <w:sz w:val="28"/>
          <w:szCs w:val="28"/>
          <w:lang w:val="en-ZA"/>
        </w:rPr>
        <w:t xml:space="preserve"> </w:t>
      </w:r>
    </w:p>
    <w:p w:rsidR="00606A45" w:rsidRPr="00CA3D41" w:rsidRDefault="00EE7659" w:rsidP="00305FB4">
      <w:pPr>
        <w:spacing w:line="276" w:lineRule="auto"/>
        <w:ind w:left="720"/>
        <w:rPr>
          <w:sz w:val="28"/>
          <w:szCs w:val="28"/>
          <w:lang w:val="en-ZA"/>
        </w:rPr>
      </w:pPr>
      <w:r w:rsidRPr="00CA3D41">
        <w:rPr>
          <w:sz w:val="28"/>
          <w:szCs w:val="28"/>
          <w:lang w:val="en-ZA"/>
        </w:rPr>
        <w:t>whose training</w:t>
      </w:r>
      <w:r w:rsidR="00606A45" w:rsidRPr="00CA3D41">
        <w:rPr>
          <w:sz w:val="28"/>
          <w:szCs w:val="28"/>
          <w:lang w:val="en-ZA"/>
        </w:rPr>
        <w:t>, habits of mind, and conditions of work are expressly designed to narrow the gap between the researcher and the policy maker and to bring systematic knowledge to bear more directly, more quickly, and more relevantly on the issues of public policy</w:t>
      </w:r>
      <w:r w:rsidR="00606A45" w:rsidRPr="00CA3D41">
        <w:rPr>
          <w:rStyle w:val="FootnoteReference"/>
          <w:sz w:val="28"/>
          <w:szCs w:val="28"/>
          <w:lang w:val="en-ZA"/>
        </w:rPr>
        <w:footnoteReference w:id="17"/>
      </w:r>
      <w:r w:rsidR="00606A45" w:rsidRPr="00CA3D41">
        <w:rPr>
          <w:sz w:val="28"/>
          <w:szCs w:val="28"/>
          <w:lang w:val="en-ZA"/>
        </w:rPr>
        <w:t xml:space="preserve">. </w:t>
      </w:r>
    </w:p>
    <w:p w:rsidR="00606A45" w:rsidRPr="00CA3D41" w:rsidRDefault="00606A45" w:rsidP="00305FB4">
      <w:pPr>
        <w:spacing w:line="276" w:lineRule="auto"/>
        <w:rPr>
          <w:sz w:val="28"/>
          <w:szCs w:val="28"/>
          <w:lang w:val="en-ZA"/>
        </w:rPr>
      </w:pPr>
    </w:p>
    <w:p w:rsidR="00606A45" w:rsidRPr="00CA3D41" w:rsidRDefault="00606A45" w:rsidP="00305FB4">
      <w:pPr>
        <w:spacing w:line="276" w:lineRule="auto"/>
        <w:rPr>
          <w:sz w:val="28"/>
          <w:szCs w:val="28"/>
          <w:lang w:val="en-ZA"/>
        </w:rPr>
      </w:pPr>
      <w:r w:rsidRPr="00CA3D41">
        <w:rPr>
          <w:sz w:val="28"/>
          <w:szCs w:val="28"/>
          <w:lang w:val="en-ZA"/>
        </w:rPr>
        <w:t>Drawing on the writings of Weiss and Kogan et al</w:t>
      </w:r>
      <w:r w:rsidRPr="00CA3D41">
        <w:rPr>
          <w:rStyle w:val="FootnoteReference"/>
          <w:sz w:val="28"/>
          <w:szCs w:val="28"/>
          <w:lang w:val="en-ZA"/>
        </w:rPr>
        <w:footnoteReference w:id="18"/>
      </w:r>
      <w:r w:rsidRPr="00CA3D41">
        <w:rPr>
          <w:sz w:val="28"/>
          <w:szCs w:val="28"/>
          <w:lang w:val="en-ZA"/>
        </w:rPr>
        <w:t xml:space="preserve">, </w:t>
      </w:r>
      <w:r w:rsidR="00EE7659" w:rsidRPr="00CA3D41">
        <w:rPr>
          <w:sz w:val="28"/>
          <w:szCs w:val="28"/>
          <w:lang w:val="en-ZA"/>
        </w:rPr>
        <w:t>he</w:t>
      </w:r>
      <w:r w:rsidRPr="00CA3D41">
        <w:rPr>
          <w:sz w:val="28"/>
          <w:szCs w:val="28"/>
          <w:lang w:val="en-ZA"/>
        </w:rPr>
        <w:t xml:space="preserve"> refers to two types of models of </w:t>
      </w:r>
      <w:r w:rsidR="0048118E" w:rsidRPr="00CA3D41">
        <w:rPr>
          <w:sz w:val="28"/>
          <w:szCs w:val="28"/>
          <w:lang w:val="en-ZA"/>
        </w:rPr>
        <w:t xml:space="preserve">policy related </w:t>
      </w:r>
      <w:r w:rsidRPr="00CA3D41">
        <w:rPr>
          <w:sz w:val="28"/>
          <w:szCs w:val="28"/>
          <w:lang w:val="en-ZA"/>
        </w:rPr>
        <w:t>research. The first is the ‘percolation’ model ‘in which research somehow … influences policy indirectly, by entering into the consciousness of the actors’ to shape the choice of policy alternatives and the second is the ‘political model’ which is about ‘the intentional use of research by political decision makers to strengthen an argument, to justify the taking of unpopular decisions.</w:t>
      </w:r>
      <w:r w:rsidRPr="00CA3D41">
        <w:rPr>
          <w:rStyle w:val="FootnoteReference"/>
          <w:sz w:val="28"/>
          <w:szCs w:val="28"/>
          <w:lang w:val="en-ZA"/>
        </w:rPr>
        <w:footnoteReference w:id="19"/>
      </w:r>
      <w:r w:rsidRPr="00CA3D41">
        <w:rPr>
          <w:sz w:val="28"/>
          <w:szCs w:val="28"/>
          <w:lang w:val="en-ZA"/>
        </w:rPr>
        <w:t xml:space="preserve"> He argues that in contrast to conventional academic research in the social sciences, policy researchers are trained to assess and to conceptualize problems in ways that are not suitable to academic enquiry but to suit the needs of decision- makers and to examine considerations such as questions of efficacy, costs and benefits, trade offs, and alternatives. Indeed ‘not all policy analysts are “researchers” as the university conceives of research’, though he does not go so far as to say that the application of intellectual and analytical skills is not required by policy analysts. As he puts it:</w:t>
      </w:r>
    </w:p>
    <w:p w:rsidR="00606A45" w:rsidRPr="00CA3D41" w:rsidRDefault="00606A45" w:rsidP="00305FB4">
      <w:pPr>
        <w:spacing w:line="276" w:lineRule="auto"/>
        <w:ind w:left="720"/>
        <w:rPr>
          <w:sz w:val="28"/>
          <w:szCs w:val="28"/>
          <w:lang w:val="en-ZA"/>
        </w:rPr>
      </w:pPr>
      <w:r w:rsidRPr="00CA3D41">
        <w:rPr>
          <w:sz w:val="28"/>
          <w:szCs w:val="28"/>
          <w:lang w:val="en-ZA"/>
        </w:rPr>
        <w:t>In a word they try to see problems from the perspective of the decision maker, but with a set of intellectual, analytical and research tools that the politician or senior civil servant may not possess. They are … at the elbow of the decision makers, or if not in government, then serving the ‘government in opposition’ or some think-tank or interests group which hopes to staff the next administration …</w:t>
      </w:r>
      <w:r w:rsidRPr="00CA3D41">
        <w:rPr>
          <w:rStyle w:val="FootnoteReference"/>
          <w:sz w:val="28"/>
          <w:szCs w:val="28"/>
          <w:lang w:val="en-ZA"/>
        </w:rPr>
        <w:footnoteReference w:id="20"/>
      </w:r>
    </w:p>
    <w:p w:rsidR="00606A45" w:rsidRPr="00CA3D41" w:rsidRDefault="00606A45" w:rsidP="00305FB4">
      <w:pPr>
        <w:spacing w:line="276" w:lineRule="auto"/>
        <w:rPr>
          <w:sz w:val="28"/>
          <w:szCs w:val="28"/>
          <w:lang w:val="en-ZA"/>
        </w:rPr>
      </w:pPr>
    </w:p>
    <w:p w:rsidR="00606A45" w:rsidRPr="00CA3D41" w:rsidRDefault="00606A45" w:rsidP="00305FB4">
      <w:pPr>
        <w:spacing w:line="276" w:lineRule="auto"/>
        <w:rPr>
          <w:sz w:val="28"/>
          <w:szCs w:val="28"/>
          <w:lang w:val="en-ZA"/>
        </w:rPr>
      </w:pPr>
      <w:r w:rsidRPr="00CA3D41">
        <w:rPr>
          <w:sz w:val="28"/>
          <w:szCs w:val="28"/>
          <w:lang w:val="en-ZA"/>
        </w:rPr>
        <w:t>Trow also draws a distinction between ‘faculty members’</w:t>
      </w:r>
      <w:r w:rsidR="00BF3597" w:rsidRPr="00CA3D41">
        <w:rPr>
          <w:sz w:val="28"/>
          <w:szCs w:val="28"/>
          <w:lang w:val="en-ZA"/>
        </w:rPr>
        <w:t xml:space="preserve"> and the policy analysts </w:t>
      </w:r>
      <w:r w:rsidRPr="00CA3D41">
        <w:rPr>
          <w:sz w:val="28"/>
          <w:szCs w:val="28"/>
          <w:lang w:val="en-ZA"/>
        </w:rPr>
        <w:t>who</w:t>
      </w:r>
      <w:r w:rsidR="00BF3597" w:rsidRPr="00CA3D41">
        <w:rPr>
          <w:sz w:val="28"/>
          <w:szCs w:val="28"/>
          <w:lang w:val="en-ZA"/>
        </w:rPr>
        <w:t xml:space="preserve"> are </w:t>
      </w:r>
      <w:r w:rsidRPr="00CA3D41">
        <w:rPr>
          <w:sz w:val="28"/>
          <w:szCs w:val="28"/>
          <w:lang w:val="en-ZA"/>
        </w:rPr>
        <w:t>train</w:t>
      </w:r>
      <w:r w:rsidR="00BF3597" w:rsidRPr="00CA3D41">
        <w:rPr>
          <w:sz w:val="28"/>
          <w:szCs w:val="28"/>
          <w:lang w:val="en-ZA"/>
        </w:rPr>
        <w:t>ed</w:t>
      </w:r>
      <w:r w:rsidRPr="00CA3D41">
        <w:rPr>
          <w:sz w:val="28"/>
          <w:szCs w:val="28"/>
          <w:lang w:val="en-ZA"/>
        </w:rPr>
        <w:t xml:space="preserve"> them. The ‘former are almost without exception academics with PhDs’ who are ‘specialists’ in the domain of public policy, researching issues in that area but differently from what ‘their students’ will do once in government. He regards them, </w:t>
      </w:r>
      <w:r w:rsidRPr="00CA3D41">
        <w:rPr>
          <w:i/>
          <w:sz w:val="28"/>
          <w:szCs w:val="28"/>
          <w:lang w:val="en-ZA"/>
        </w:rPr>
        <w:t xml:space="preserve">a la </w:t>
      </w:r>
      <w:smartTag w:uri="urn:schemas-microsoft-com:office:smarttags" w:element="City">
        <w:smartTag w:uri="urn:schemas-microsoft-com:office:smarttags" w:element="place">
          <w:r w:rsidRPr="00CA3D41">
            <w:rPr>
              <w:i/>
              <w:sz w:val="28"/>
              <w:szCs w:val="28"/>
              <w:lang w:val="en-ZA"/>
            </w:rPr>
            <w:t>Wilson</w:t>
          </w:r>
        </w:smartTag>
      </w:smartTag>
      <w:r w:rsidRPr="00CA3D41">
        <w:rPr>
          <w:sz w:val="28"/>
          <w:szCs w:val="28"/>
          <w:lang w:val="en-ZA"/>
        </w:rPr>
        <w:t>, as ‘policy intell</w:t>
      </w:r>
      <w:r w:rsidR="004F46A8" w:rsidRPr="00CA3D41">
        <w:rPr>
          <w:sz w:val="28"/>
          <w:szCs w:val="28"/>
          <w:lang w:val="en-ZA"/>
        </w:rPr>
        <w:t>ectuals’ and as</w:t>
      </w:r>
      <w:r w:rsidRPr="00CA3D41">
        <w:rPr>
          <w:sz w:val="28"/>
          <w:szCs w:val="28"/>
          <w:lang w:val="en-ZA"/>
        </w:rPr>
        <w:t xml:space="preserve"> distinct from ‘policy analysts’. Moreover researchers perform their work at universities, ‘according to the paradigms’ of their graduate studies; that they operate at a high level of specialization (and consequently do not deal with ‘global problems’), and are less constrained about what issues in policy they might investigate. Conversely policy analysts ‘serve the client’, through work that has no peer review system, their work is ‘interdisciplinary’ and pursues issues thrown up b</w:t>
      </w:r>
      <w:r w:rsidR="00BF3597" w:rsidRPr="00CA3D41">
        <w:rPr>
          <w:sz w:val="28"/>
          <w:szCs w:val="28"/>
          <w:lang w:val="en-ZA"/>
        </w:rPr>
        <w:t>y</w:t>
      </w:r>
      <w:r w:rsidRPr="00CA3D41">
        <w:rPr>
          <w:sz w:val="28"/>
          <w:szCs w:val="28"/>
          <w:lang w:val="en-ZA"/>
        </w:rPr>
        <w:t xml:space="preserve"> a defined problematic rather than through the theories chosen by them and they are constrained by studies within ‘circumscribed policy areas’.</w:t>
      </w:r>
      <w:r w:rsidRPr="00CA3D41">
        <w:rPr>
          <w:rStyle w:val="FootnoteReference"/>
          <w:sz w:val="28"/>
          <w:szCs w:val="28"/>
          <w:lang w:val="en-ZA"/>
        </w:rPr>
        <w:footnoteReference w:id="21"/>
      </w:r>
      <w:r w:rsidRPr="00CA3D41">
        <w:rPr>
          <w:sz w:val="28"/>
          <w:szCs w:val="28"/>
          <w:lang w:val="en-ZA"/>
        </w:rPr>
        <w:t xml:space="preserve"> Because policy analysts do not use ethnographic research they are the victims ‘of official statistics’ since they are not inclined to question these while university trained analysts would. Their analysis is sharply constrained by the boundaries they and their clients define for the research and are therefore likely to reflect the tension between their client and the needs of their professional commitment and integrity. The relation between analysts and intellectuals also has a bearing ‘on the nature of communication and persuasion in the political arena’.</w:t>
      </w:r>
      <w:r w:rsidRPr="00CA3D41">
        <w:rPr>
          <w:rStyle w:val="FootnoteReference"/>
          <w:sz w:val="28"/>
          <w:szCs w:val="28"/>
          <w:lang w:val="en-ZA"/>
        </w:rPr>
        <w:footnoteReference w:id="22"/>
      </w:r>
      <w:r w:rsidRPr="00CA3D41">
        <w:rPr>
          <w:sz w:val="28"/>
          <w:szCs w:val="28"/>
          <w:lang w:val="en-ZA"/>
        </w:rPr>
        <w:t xml:space="preserve"> </w:t>
      </w:r>
    </w:p>
    <w:p w:rsidR="00606A45" w:rsidRPr="00CA3D41" w:rsidRDefault="00606A45" w:rsidP="00305FB4">
      <w:pPr>
        <w:spacing w:line="276" w:lineRule="auto"/>
        <w:rPr>
          <w:sz w:val="28"/>
          <w:szCs w:val="28"/>
          <w:lang w:val="en-ZA"/>
        </w:rPr>
      </w:pPr>
    </w:p>
    <w:p w:rsidR="00606A45" w:rsidRPr="00CA3D41" w:rsidRDefault="0077219A" w:rsidP="00305FB4">
      <w:pPr>
        <w:spacing w:line="276" w:lineRule="auto"/>
        <w:rPr>
          <w:sz w:val="28"/>
          <w:szCs w:val="28"/>
          <w:lang w:val="en-ZA"/>
        </w:rPr>
      </w:pPr>
      <w:r w:rsidRPr="00CA3D41">
        <w:rPr>
          <w:sz w:val="28"/>
          <w:szCs w:val="28"/>
          <w:lang w:val="en-ZA"/>
        </w:rPr>
        <w:t xml:space="preserve">Even if one agrees with aspects Trow’s analysis and his </w:t>
      </w:r>
      <w:r w:rsidR="00606A45" w:rsidRPr="00CA3D41">
        <w:rPr>
          <w:sz w:val="28"/>
          <w:szCs w:val="28"/>
          <w:lang w:val="en-ZA"/>
        </w:rPr>
        <w:t xml:space="preserve">typology for the characterization of the differences between policy analysts and academic researchers in the US, it is hardly an adequate description of the complexities and attributes of policy research and </w:t>
      </w:r>
      <w:r w:rsidRPr="00CA3D41">
        <w:rPr>
          <w:sz w:val="28"/>
          <w:szCs w:val="28"/>
          <w:lang w:val="en-ZA"/>
        </w:rPr>
        <w:t xml:space="preserve">practitioners in </w:t>
      </w:r>
      <w:r w:rsidR="00EE7659" w:rsidRPr="00CA3D41">
        <w:rPr>
          <w:sz w:val="28"/>
          <w:szCs w:val="28"/>
          <w:lang w:val="en-ZA"/>
        </w:rPr>
        <w:t xml:space="preserve">developing democracies like South </w:t>
      </w:r>
      <w:r w:rsidR="0048118E" w:rsidRPr="00CA3D41">
        <w:rPr>
          <w:sz w:val="28"/>
          <w:szCs w:val="28"/>
          <w:lang w:val="en-ZA"/>
        </w:rPr>
        <w:t>Africa,</w:t>
      </w:r>
      <w:r w:rsidR="00606A45" w:rsidRPr="00CA3D41">
        <w:rPr>
          <w:sz w:val="28"/>
          <w:szCs w:val="28"/>
          <w:lang w:val="en-ZA"/>
        </w:rPr>
        <w:t xml:space="preserve"> nor of their social and intellectual orientation, their training, methodological choices or social location. In fact Trow’s might be no more than a caricature of the work of policy analysis in South Africa which, it must be said, ranges from consultancy work contracted to audit and accounting firms to critical social </w:t>
      </w:r>
      <w:r w:rsidR="00CD069E" w:rsidRPr="00CA3D41">
        <w:rPr>
          <w:sz w:val="28"/>
          <w:szCs w:val="28"/>
          <w:lang w:val="en-ZA"/>
        </w:rPr>
        <w:t>research</w:t>
      </w:r>
      <w:r w:rsidR="00606A45" w:rsidRPr="00CA3D41">
        <w:rPr>
          <w:sz w:val="28"/>
          <w:szCs w:val="28"/>
          <w:lang w:val="en-ZA"/>
        </w:rPr>
        <w:t xml:space="preserve"> </w:t>
      </w:r>
      <w:r w:rsidRPr="00CA3D41">
        <w:rPr>
          <w:sz w:val="28"/>
          <w:szCs w:val="28"/>
          <w:lang w:val="en-ZA"/>
        </w:rPr>
        <w:t>undertaken in academia</w:t>
      </w:r>
      <w:r w:rsidR="004F46A8" w:rsidRPr="00CA3D41">
        <w:rPr>
          <w:sz w:val="28"/>
          <w:szCs w:val="28"/>
          <w:lang w:val="en-ZA"/>
        </w:rPr>
        <w:t>.</w:t>
      </w:r>
      <w:r w:rsidR="00606A45" w:rsidRPr="00CA3D41">
        <w:rPr>
          <w:sz w:val="28"/>
          <w:szCs w:val="28"/>
          <w:lang w:val="en-ZA"/>
        </w:rPr>
        <w:t xml:space="preserve"> </w:t>
      </w:r>
    </w:p>
    <w:p w:rsidR="00606A45" w:rsidRPr="00CA3D41" w:rsidRDefault="00606A45" w:rsidP="00305FB4">
      <w:pPr>
        <w:spacing w:line="276" w:lineRule="auto"/>
        <w:rPr>
          <w:sz w:val="28"/>
          <w:szCs w:val="28"/>
          <w:lang w:val="en-ZA"/>
        </w:rPr>
      </w:pPr>
    </w:p>
    <w:p w:rsidR="00C44171" w:rsidRPr="00CA3D41" w:rsidRDefault="00606A45" w:rsidP="00305FB4">
      <w:pPr>
        <w:spacing w:line="276" w:lineRule="auto"/>
        <w:rPr>
          <w:sz w:val="28"/>
          <w:szCs w:val="28"/>
          <w:lang w:val="en-ZA"/>
        </w:rPr>
      </w:pPr>
      <w:r w:rsidRPr="00CA3D41">
        <w:rPr>
          <w:sz w:val="28"/>
          <w:szCs w:val="28"/>
          <w:lang w:val="en-ZA"/>
        </w:rPr>
        <w:t xml:space="preserve">Trow’s characterizations refer to the relatively established arena of practice in the </w:t>
      </w:r>
      <w:smartTag w:uri="urn:schemas-microsoft-com:office:smarttags" w:element="country-region">
        <w:smartTag w:uri="urn:schemas-microsoft-com:office:smarttags" w:element="place">
          <w:r w:rsidRPr="00CA3D41">
            <w:rPr>
              <w:sz w:val="28"/>
              <w:szCs w:val="28"/>
              <w:lang w:val="en-ZA"/>
            </w:rPr>
            <w:t>US</w:t>
          </w:r>
        </w:smartTag>
      </w:smartTag>
      <w:r w:rsidRPr="00CA3D41">
        <w:rPr>
          <w:sz w:val="28"/>
          <w:szCs w:val="28"/>
          <w:lang w:val="en-ZA"/>
        </w:rPr>
        <w:t xml:space="preserve"> and one in which the distinction between policy analyst and researcher has come to be defined through years of practice in a comparatively stable environment for policy making. Policy related research in ‘developing’ countries like </w:t>
      </w:r>
      <w:smartTag w:uri="urn:schemas-microsoft-com:office:smarttags" w:element="country-region">
        <w:r w:rsidRPr="00CA3D41">
          <w:rPr>
            <w:sz w:val="28"/>
            <w:szCs w:val="28"/>
            <w:lang w:val="en-ZA"/>
          </w:rPr>
          <w:t>South Africa</w:t>
        </w:r>
      </w:smartTag>
      <w:r w:rsidRPr="00CA3D41">
        <w:rPr>
          <w:sz w:val="28"/>
          <w:szCs w:val="28"/>
          <w:lang w:val="en-ZA"/>
        </w:rPr>
        <w:t xml:space="preserve"> is more complex because of the dynamic of the political and social change process itself. This complexity arises not only from the process of legislative reform but also because of the identities of the actors involved in the process of policy engagement</w:t>
      </w:r>
      <w:r w:rsidR="00CA79D3" w:rsidRPr="00CA3D41">
        <w:rPr>
          <w:sz w:val="28"/>
          <w:szCs w:val="28"/>
          <w:lang w:val="en-ZA"/>
        </w:rPr>
        <w:t xml:space="preserve"> and </w:t>
      </w:r>
      <w:r w:rsidRPr="00CA3D41">
        <w:rPr>
          <w:sz w:val="28"/>
          <w:szCs w:val="28"/>
          <w:lang w:val="en-ZA"/>
        </w:rPr>
        <w:t>the specificities of the conditions for policy formation prevailing at any time.</w:t>
      </w:r>
      <w:r w:rsidR="00C44171" w:rsidRPr="00CA3D41">
        <w:rPr>
          <w:sz w:val="28"/>
          <w:szCs w:val="28"/>
          <w:lang w:val="en-ZA"/>
        </w:rPr>
        <w:t xml:space="preserve"> As Fritz Ringer speculated in relation to academics in </w:t>
      </w:r>
      <w:smartTag w:uri="urn:schemas-microsoft-com:office:smarttags" w:element="country-region">
        <w:smartTag w:uri="urn:schemas-microsoft-com:office:smarttags" w:element="place">
          <w:r w:rsidR="00C44171" w:rsidRPr="00CA3D41">
            <w:rPr>
              <w:sz w:val="28"/>
              <w:szCs w:val="28"/>
              <w:lang w:val="en-ZA"/>
            </w:rPr>
            <w:t>France</w:t>
          </w:r>
        </w:smartTag>
      </w:smartTag>
      <w:r w:rsidR="00C44171" w:rsidRPr="00CA3D41">
        <w:rPr>
          <w:sz w:val="28"/>
          <w:szCs w:val="28"/>
          <w:lang w:val="en-ZA"/>
        </w:rPr>
        <w:t xml:space="preserve"> at the turn of the 20</w:t>
      </w:r>
      <w:r w:rsidR="00C44171" w:rsidRPr="00CA3D41">
        <w:rPr>
          <w:sz w:val="28"/>
          <w:szCs w:val="28"/>
          <w:vertAlign w:val="superscript"/>
          <w:lang w:val="en-ZA"/>
        </w:rPr>
        <w:t>th</w:t>
      </w:r>
      <w:r w:rsidR="00C44171" w:rsidRPr="00CA3D41">
        <w:rPr>
          <w:sz w:val="28"/>
          <w:szCs w:val="28"/>
          <w:lang w:val="en-ZA"/>
        </w:rPr>
        <w:t xml:space="preserve"> Century in asking the question whether intellectuals are ‘prophets or sages; or are they scientists, specialized researchers or technical innovators? Are they critics of power or expert advisers of politicians, direct or indirect moulders of public opinion?’ He argues that these positions are in fact ‘a vital force of the cognitive dispositions at work in the intellectual field’.</w:t>
      </w:r>
      <w:r w:rsidR="00C44171" w:rsidRPr="00CA3D41">
        <w:rPr>
          <w:rStyle w:val="FootnoteReference"/>
          <w:sz w:val="28"/>
          <w:szCs w:val="28"/>
          <w:lang w:val="en-ZA"/>
        </w:rPr>
        <w:t xml:space="preserve"> </w:t>
      </w:r>
      <w:r w:rsidR="00C44171" w:rsidRPr="00CA3D41">
        <w:rPr>
          <w:rStyle w:val="FootnoteReference"/>
          <w:sz w:val="28"/>
          <w:szCs w:val="28"/>
          <w:lang w:val="en-ZA"/>
        </w:rPr>
        <w:footnoteReference w:id="23"/>
      </w:r>
      <w:r w:rsidR="00C44171" w:rsidRPr="00CA3D41">
        <w:rPr>
          <w:sz w:val="28"/>
          <w:szCs w:val="28"/>
          <w:lang w:val="en-ZA"/>
        </w:rPr>
        <w:t xml:space="preserve"> </w:t>
      </w:r>
    </w:p>
    <w:p w:rsidR="00C44171" w:rsidRPr="00CA3D41" w:rsidRDefault="00C44171" w:rsidP="00305FB4">
      <w:pPr>
        <w:spacing w:line="276" w:lineRule="auto"/>
        <w:rPr>
          <w:sz w:val="28"/>
          <w:szCs w:val="28"/>
          <w:lang w:val="en-ZA"/>
        </w:rPr>
      </w:pPr>
    </w:p>
    <w:p w:rsidR="00606A45" w:rsidRPr="00CA3D41" w:rsidRDefault="00606A45" w:rsidP="00305FB4">
      <w:pPr>
        <w:spacing w:line="276" w:lineRule="auto"/>
        <w:rPr>
          <w:sz w:val="28"/>
          <w:szCs w:val="28"/>
          <w:lang w:val="en-ZA"/>
        </w:rPr>
      </w:pPr>
      <w:r w:rsidRPr="00CA3D41">
        <w:rPr>
          <w:sz w:val="28"/>
          <w:szCs w:val="28"/>
        </w:rPr>
        <w:t xml:space="preserve">The simple dichotomy between researcher and policy analyst is not wholly tenable not only because of the interchangeability of roles and functions requiring fluid descriptions of </w:t>
      </w:r>
      <w:r w:rsidR="00C44171" w:rsidRPr="00CA3D41">
        <w:rPr>
          <w:sz w:val="28"/>
          <w:szCs w:val="28"/>
        </w:rPr>
        <w:t>intellectuals who are</w:t>
      </w:r>
      <w:r w:rsidRPr="00CA3D41">
        <w:rPr>
          <w:sz w:val="28"/>
          <w:szCs w:val="28"/>
        </w:rPr>
        <w:t xml:space="preserve"> involved in policy applicative research but also because of the specific ‘conjunctures’ defining these roles. Particular roles are shaped largely by the conditions of their production. Hence </w:t>
      </w:r>
      <w:r w:rsidR="00E36EF2" w:rsidRPr="00CA3D41">
        <w:rPr>
          <w:sz w:val="28"/>
          <w:szCs w:val="28"/>
        </w:rPr>
        <w:t>formulaic</w:t>
      </w:r>
      <w:r w:rsidRPr="00CA3D41">
        <w:rPr>
          <w:sz w:val="28"/>
          <w:szCs w:val="28"/>
          <w:lang w:val="en-ZA"/>
        </w:rPr>
        <w:t xml:space="preserve"> typologies are not very useful </w:t>
      </w:r>
      <w:r w:rsidR="00EE7659" w:rsidRPr="00CA3D41">
        <w:rPr>
          <w:sz w:val="28"/>
          <w:szCs w:val="28"/>
          <w:lang w:val="en-ZA"/>
        </w:rPr>
        <w:t>here</w:t>
      </w:r>
      <w:r w:rsidRPr="00CA3D41">
        <w:rPr>
          <w:sz w:val="28"/>
          <w:szCs w:val="28"/>
          <w:lang w:val="en-ZA"/>
        </w:rPr>
        <w:t xml:space="preserve"> because the work of social policy analysts reflects a much more complex array of intellectual and scholarly functions. This is true </w:t>
      </w:r>
      <w:r w:rsidR="005629A2" w:rsidRPr="00CA3D41">
        <w:rPr>
          <w:sz w:val="28"/>
          <w:szCs w:val="28"/>
          <w:lang w:val="en-ZA"/>
        </w:rPr>
        <w:t xml:space="preserve">of </w:t>
      </w:r>
      <w:r w:rsidR="007C6368" w:rsidRPr="00CA3D41">
        <w:rPr>
          <w:sz w:val="28"/>
          <w:szCs w:val="28"/>
          <w:lang w:val="en-ZA"/>
        </w:rPr>
        <w:t xml:space="preserve">policy related </w:t>
      </w:r>
      <w:r w:rsidRPr="00CA3D41">
        <w:rPr>
          <w:sz w:val="28"/>
          <w:szCs w:val="28"/>
          <w:lang w:val="en-ZA"/>
        </w:rPr>
        <w:t xml:space="preserve">analysis in fields other than education, such as health, housing, land and local government to mention some of these other fields. </w:t>
      </w:r>
    </w:p>
    <w:p w:rsidR="00606A45" w:rsidRPr="00CA3D41" w:rsidRDefault="00606A45" w:rsidP="00305FB4">
      <w:pPr>
        <w:spacing w:line="276" w:lineRule="auto"/>
        <w:rPr>
          <w:sz w:val="28"/>
          <w:szCs w:val="28"/>
          <w:lang w:val="en-ZA"/>
        </w:rPr>
      </w:pPr>
    </w:p>
    <w:p w:rsidR="00606A45" w:rsidRPr="00CA3D41" w:rsidRDefault="007C0CE2" w:rsidP="00305FB4">
      <w:pPr>
        <w:spacing w:line="276" w:lineRule="auto"/>
        <w:rPr>
          <w:sz w:val="28"/>
          <w:szCs w:val="28"/>
          <w:lang w:val="en-ZA"/>
        </w:rPr>
      </w:pPr>
      <w:r w:rsidRPr="00CA3D41">
        <w:rPr>
          <w:sz w:val="28"/>
          <w:szCs w:val="28"/>
          <w:lang w:val="en-ZA"/>
        </w:rPr>
        <w:t>P</w:t>
      </w:r>
      <w:r w:rsidR="00606A45" w:rsidRPr="00CA3D41">
        <w:rPr>
          <w:sz w:val="28"/>
          <w:szCs w:val="28"/>
          <w:lang w:val="en-ZA"/>
        </w:rPr>
        <w:t xml:space="preserve">olicy research </w:t>
      </w:r>
      <w:r w:rsidR="00BF3597" w:rsidRPr="00CA3D41">
        <w:rPr>
          <w:sz w:val="28"/>
          <w:szCs w:val="28"/>
          <w:lang w:val="en-ZA"/>
        </w:rPr>
        <w:t>in rapidly changing societies</w:t>
      </w:r>
      <w:r w:rsidR="00606A45" w:rsidRPr="00CA3D41">
        <w:rPr>
          <w:sz w:val="28"/>
          <w:szCs w:val="28"/>
          <w:lang w:val="en-ZA"/>
        </w:rPr>
        <w:t xml:space="preserve"> </w:t>
      </w:r>
      <w:r w:rsidR="00BF3597" w:rsidRPr="00CA3D41">
        <w:rPr>
          <w:sz w:val="28"/>
          <w:szCs w:val="28"/>
          <w:lang w:val="en-ZA"/>
        </w:rPr>
        <w:t xml:space="preserve">like </w:t>
      </w:r>
      <w:smartTag w:uri="urn:schemas-microsoft-com:office:smarttags" w:element="country-region">
        <w:r w:rsidR="00BF3597" w:rsidRPr="00CA3D41">
          <w:rPr>
            <w:sz w:val="28"/>
            <w:szCs w:val="28"/>
            <w:lang w:val="en-ZA"/>
          </w:rPr>
          <w:t>South Africa</w:t>
        </w:r>
      </w:smartTag>
      <w:r w:rsidR="00BF3597" w:rsidRPr="00CA3D41">
        <w:rPr>
          <w:sz w:val="28"/>
          <w:szCs w:val="28"/>
          <w:lang w:val="en-ZA"/>
        </w:rPr>
        <w:t xml:space="preserve"> </w:t>
      </w:r>
      <w:r w:rsidR="0022757C" w:rsidRPr="00CA3D41">
        <w:rPr>
          <w:sz w:val="28"/>
          <w:szCs w:val="28"/>
          <w:lang w:val="en-ZA"/>
        </w:rPr>
        <w:t>is</w:t>
      </w:r>
      <w:r w:rsidR="00606A45" w:rsidRPr="00CA3D41">
        <w:rPr>
          <w:sz w:val="28"/>
          <w:szCs w:val="28"/>
          <w:lang w:val="en-ZA"/>
        </w:rPr>
        <w:t xml:space="preserve"> </w:t>
      </w:r>
      <w:r w:rsidR="00515501" w:rsidRPr="00CA3D41">
        <w:rPr>
          <w:sz w:val="28"/>
          <w:szCs w:val="28"/>
          <w:lang w:val="en-ZA"/>
        </w:rPr>
        <w:t xml:space="preserve">therefore </w:t>
      </w:r>
      <w:r w:rsidR="00606A45" w:rsidRPr="00CA3D41">
        <w:rPr>
          <w:sz w:val="28"/>
          <w:szCs w:val="28"/>
          <w:lang w:val="en-ZA"/>
        </w:rPr>
        <w:t xml:space="preserve">heterodox relative to what is normally ascribed to the </w:t>
      </w:r>
      <w:r w:rsidR="00EF7383" w:rsidRPr="00CA3D41">
        <w:rPr>
          <w:sz w:val="28"/>
          <w:szCs w:val="28"/>
          <w:lang w:val="en-ZA"/>
        </w:rPr>
        <w:t>regimen</w:t>
      </w:r>
      <w:r w:rsidR="00606A45" w:rsidRPr="00CA3D41">
        <w:rPr>
          <w:sz w:val="28"/>
          <w:szCs w:val="28"/>
          <w:lang w:val="en-ZA"/>
        </w:rPr>
        <w:t xml:space="preserve"> of policy analysts. </w:t>
      </w:r>
      <w:r w:rsidR="0022757C" w:rsidRPr="00CA3D41">
        <w:rPr>
          <w:sz w:val="28"/>
          <w:szCs w:val="28"/>
          <w:lang w:val="en-ZA"/>
        </w:rPr>
        <w:t>It engages in analysis</w:t>
      </w:r>
      <w:r w:rsidR="0071209D" w:rsidRPr="00CA3D41">
        <w:rPr>
          <w:sz w:val="28"/>
          <w:szCs w:val="28"/>
          <w:lang w:val="en-ZA"/>
        </w:rPr>
        <w:t xml:space="preserve"> </w:t>
      </w:r>
      <w:r w:rsidR="00606A45" w:rsidRPr="00CA3D41">
        <w:rPr>
          <w:sz w:val="28"/>
          <w:szCs w:val="28"/>
          <w:lang w:val="en-ZA"/>
        </w:rPr>
        <w:t>beyond the formal conventions of policy analysis and</w:t>
      </w:r>
      <w:r w:rsidR="0071209D" w:rsidRPr="00CA3D41">
        <w:rPr>
          <w:sz w:val="28"/>
          <w:szCs w:val="28"/>
          <w:lang w:val="en-ZA"/>
        </w:rPr>
        <w:t xml:space="preserve"> attempt</w:t>
      </w:r>
      <w:r w:rsidR="0022757C" w:rsidRPr="00CA3D41">
        <w:rPr>
          <w:sz w:val="28"/>
          <w:szCs w:val="28"/>
          <w:lang w:val="en-ZA"/>
        </w:rPr>
        <w:t>s</w:t>
      </w:r>
      <w:r w:rsidR="00BF3597" w:rsidRPr="00CA3D41">
        <w:rPr>
          <w:sz w:val="28"/>
          <w:szCs w:val="28"/>
          <w:lang w:val="en-ZA"/>
        </w:rPr>
        <w:t xml:space="preserve"> to offer</w:t>
      </w:r>
      <w:r w:rsidR="00606A45" w:rsidRPr="00CA3D41">
        <w:rPr>
          <w:sz w:val="28"/>
          <w:szCs w:val="28"/>
          <w:lang w:val="en-ZA"/>
        </w:rPr>
        <w:t xml:space="preserve"> not only policy briefings but also intellectually stimulating ideas</w:t>
      </w:r>
      <w:r w:rsidR="000851C9" w:rsidRPr="00CA3D41">
        <w:rPr>
          <w:sz w:val="28"/>
          <w:szCs w:val="28"/>
          <w:lang w:val="en-ZA"/>
        </w:rPr>
        <w:t>,</w:t>
      </w:r>
      <w:r w:rsidR="00606A45" w:rsidRPr="00CA3D41">
        <w:rPr>
          <w:sz w:val="28"/>
          <w:szCs w:val="28"/>
          <w:lang w:val="en-ZA"/>
        </w:rPr>
        <w:t xml:space="preserve"> critique </w:t>
      </w:r>
      <w:r w:rsidR="000851C9" w:rsidRPr="00CA3D41">
        <w:rPr>
          <w:sz w:val="28"/>
          <w:szCs w:val="28"/>
          <w:lang w:val="en-ZA"/>
        </w:rPr>
        <w:t xml:space="preserve">and </w:t>
      </w:r>
      <w:r w:rsidR="00606A45" w:rsidRPr="00CA3D41">
        <w:rPr>
          <w:sz w:val="28"/>
          <w:szCs w:val="28"/>
          <w:lang w:val="en-ZA"/>
        </w:rPr>
        <w:t>the possibilities for public engagement in issues of policy</w:t>
      </w:r>
      <w:r w:rsidR="0022757C" w:rsidRPr="00CA3D41">
        <w:rPr>
          <w:sz w:val="28"/>
          <w:szCs w:val="28"/>
          <w:lang w:val="en-ZA"/>
        </w:rPr>
        <w:t xml:space="preserve"> together with </w:t>
      </w:r>
      <w:r w:rsidR="00606A45" w:rsidRPr="00CA3D41">
        <w:rPr>
          <w:sz w:val="28"/>
          <w:szCs w:val="28"/>
          <w:lang w:val="en-ZA"/>
        </w:rPr>
        <w:t xml:space="preserve">academic writings and consultancy type reports when commissioned to do so. This complex of activities reflects more accurately the </w:t>
      </w:r>
      <w:r w:rsidR="00535E24" w:rsidRPr="00CA3D41">
        <w:rPr>
          <w:sz w:val="28"/>
          <w:szCs w:val="28"/>
          <w:lang w:val="en-ZA"/>
        </w:rPr>
        <w:t>work of policy analyst</w:t>
      </w:r>
      <w:r w:rsidR="00606A45" w:rsidRPr="00CA3D41">
        <w:rPr>
          <w:sz w:val="28"/>
          <w:szCs w:val="28"/>
          <w:lang w:val="en-ZA"/>
        </w:rPr>
        <w:t xml:space="preserve"> in South Africa and especially </w:t>
      </w:r>
      <w:r w:rsidR="0006033C" w:rsidRPr="00CA3D41">
        <w:rPr>
          <w:sz w:val="28"/>
          <w:szCs w:val="28"/>
          <w:lang w:val="en-ZA"/>
        </w:rPr>
        <w:t>the tension between technicist and critical modes of policy research</w:t>
      </w:r>
      <w:r w:rsidR="00535E24" w:rsidRPr="00CA3D41">
        <w:rPr>
          <w:sz w:val="28"/>
          <w:szCs w:val="28"/>
          <w:lang w:val="en-ZA"/>
        </w:rPr>
        <w:t xml:space="preserve"> and suggests that in </w:t>
      </w:r>
      <w:r w:rsidR="00606A45" w:rsidRPr="00CA3D41">
        <w:rPr>
          <w:sz w:val="28"/>
          <w:szCs w:val="28"/>
          <w:lang w:val="en-ZA"/>
        </w:rPr>
        <w:t>each case</w:t>
      </w:r>
      <w:r w:rsidR="00BF3597" w:rsidRPr="00CA3D41">
        <w:rPr>
          <w:sz w:val="28"/>
          <w:szCs w:val="28"/>
          <w:lang w:val="en-ZA"/>
        </w:rPr>
        <w:t>,</w:t>
      </w:r>
      <w:r w:rsidR="00606A45" w:rsidRPr="00CA3D41">
        <w:rPr>
          <w:sz w:val="28"/>
          <w:szCs w:val="28"/>
          <w:lang w:val="en-ZA"/>
        </w:rPr>
        <w:t xml:space="preserve"> how the projected </w:t>
      </w:r>
      <w:r w:rsidR="00EF7383" w:rsidRPr="00CA3D41">
        <w:rPr>
          <w:sz w:val="28"/>
          <w:szCs w:val="28"/>
          <w:lang w:val="en-ZA"/>
        </w:rPr>
        <w:t>research</w:t>
      </w:r>
      <w:r w:rsidR="00606A45" w:rsidRPr="00CA3D41">
        <w:rPr>
          <w:sz w:val="28"/>
          <w:szCs w:val="28"/>
          <w:lang w:val="en-ZA"/>
        </w:rPr>
        <w:t xml:space="preserve"> is conceptualized is fundamental because on this would depend the nature of </w:t>
      </w:r>
      <w:r w:rsidR="00EF7383" w:rsidRPr="00CA3D41">
        <w:rPr>
          <w:sz w:val="28"/>
          <w:szCs w:val="28"/>
          <w:lang w:val="en-ZA"/>
        </w:rPr>
        <w:t>its</w:t>
      </w:r>
      <w:r w:rsidR="00606A45" w:rsidRPr="00CA3D41">
        <w:rPr>
          <w:sz w:val="28"/>
          <w:szCs w:val="28"/>
          <w:lang w:val="en-ZA"/>
        </w:rPr>
        <w:t xml:space="preserve"> outcome, its audience, qualitative requirements, form of dissemination and use of resources. </w:t>
      </w:r>
    </w:p>
    <w:p w:rsidR="00EF7383" w:rsidRPr="00CA3D41" w:rsidRDefault="00EF7383" w:rsidP="00305FB4">
      <w:pPr>
        <w:spacing w:line="276" w:lineRule="auto"/>
        <w:rPr>
          <w:sz w:val="28"/>
          <w:szCs w:val="28"/>
          <w:lang w:val="en-ZA"/>
        </w:rPr>
      </w:pPr>
    </w:p>
    <w:p w:rsidR="00606A45" w:rsidRPr="00CA3D41" w:rsidRDefault="00143B5B" w:rsidP="00305FB4">
      <w:pPr>
        <w:spacing w:line="276" w:lineRule="auto"/>
        <w:rPr>
          <w:b/>
          <w:sz w:val="28"/>
          <w:szCs w:val="28"/>
        </w:rPr>
      </w:pPr>
      <w:r w:rsidRPr="00CA3D41">
        <w:rPr>
          <w:b/>
          <w:sz w:val="28"/>
          <w:szCs w:val="28"/>
        </w:rPr>
        <w:t>S</w:t>
      </w:r>
      <w:r w:rsidR="00606A45" w:rsidRPr="00CA3D41">
        <w:rPr>
          <w:b/>
          <w:sz w:val="28"/>
          <w:szCs w:val="28"/>
        </w:rPr>
        <w:t>cholarship</w:t>
      </w:r>
      <w:r w:rsidR="00846FD3" w:rsidRPr="00CA3D41">
        <w:rPr>
          <w:b/>
          <w:sz w:val="28"/>
          <w:szCs w:val="28"/>
        </w:rPr>
        <w:t xml:space="preserve"> and </w:t>
      </w:r>
      <w:r w:rsidRPr="00CA3D41">
        <w:rPr>
          <w:b/>
          <w:sz w:val="28"/>
          <w:szCs w:val="28"/>
        </w:rPr>
        <w:t>its diverse forms</w:t>
      </w:r>
      <w:r w:rsidR="00606A45" w:rsidRPr="00CA3D41">
        <w:rPr>
          <w:b/>
          <w:sz w:val="28"/>
          <w:szCs w:val="28"/>
        </w:rPr>
        <w:t xml:space="preserve"> </w:t>
      </w:r>
    </w:p>
    <w:p w:rsidR="009C6AFA" w:rsidRPr="00CA3D41" w:rsidRDefault="009C6AFA" w:rsidP="00305FB4">
      <w:pPr>
        <w:spacing w:line="276" w:lineRule="auto"/>
        <w:rPr>
          <w:sz w:val="28"/>
          <w:szCs w:val="28"/>
        </w:rPr>
      </w:pPr>
    </w:p>
    <w:p w:rsidR="00D13EF0" w:rsidRPr="00CA3D41" w:rsidRDefault="00CD4605" w:rsidP="00305FB4">
      <w:pPr>
        <w:spacing w:line="276" w:lineRule="auto"/>
        <w:rPr>
          <w:sz w:val="28"/>
          <w:szCs w:val="28"/>
          <w:lang w:val="en-ZA"/>
        </w:rPr>
      </w:pPr>
      <w:r w:rsidRPr="00CA3D41">
        <w:rPr>
          <w:sz w:val="28"/>
          <w:szCs w:val="28"/>
          <w:lang w:val="en-ZA"/>
        </w:rPr>
        <w:t xml:space="preserve">The concept of </w:t>
      </w:r>
      <w:r w:rsidR="00C76330" w:rsidRPr="00CA3D41">
        <w:rPr>
          <w:sz w:val="28"/>
          <w:szCs w:val="28"/>
          <w:lang w:val="en-ZA"/>
        </w:rPr>
        <w:t xml:space="preserve">scholarly </w:t>
      </w:r>
      <w:r w:rsidR="0022757C" w:rsidRPr="00CA3D41">
        <w:rPr>
          <w:sz w:val="28"/>
          <w:szCs w:val="28"/>
          <w:lang w:val="en-ZA"/>
        </w:rPr>
        <w:t xml:space="preserve">research </w:t>
      </w:r>
      <w:r w:rsidR="00C76330" w:rsidRPr="00CA3D41">
        <w:rPr>
          <w:sz w:val="28"/>
          <w:szCs w:val="28"/>
          <w:lang w:val="en-ZA"/>
        </w:rPr>
        <w:t>is not completely resolved.</w:t>
      </w:r>
      <w:r w:rsidR="009C6AFA" w:rsidRPr="00CA3D41">
        <w:rPr>
          <w:sz w:val="28"/>
          <w:szCs w:val="28"/>
          <w:lang w:val="en-ZA"/>
        </w:rPr>
        <w:t xml:space="preserve"> The Concise Oxford Dictionary’s definition of scholarship refers to ‘the quality of having attained learning’ and somewhat teleologically it refers to ‘methods and achievements characteristic of scholars’.</w:t>
      </w:r>
    </w:p>
    <w:p w:rsidR="008F5638" w:rsidRPr="00CA3D41" w:rsidRDefault="008F5638" w:rsidP="00305FB4">
      <w:pPr>
        <w:spacing w:line="276" w:lineRule="auto"/>
        <w:rPr>
          <w:sz w:val="28"/>
          <w:szCs w:val="28"/>
          <w:lang w:val="en-ZA"/>
        </w:rPr>
      </w:pPr>
    </w:p>
    <w:p w:rsidR="00C76330" w:rsidRPr="00CA3D41" w:rsidRDefault="00D13EF0" w:rsidP="00305FB4">
      <w:pPr>
        <w:spacing w:line="276" w:lineRule="auto"/>
        <w:rPr>
          <w:sz w:val="28"/>
          <w:szCs w:val="28"/>
          <w:lang w:val="en-ZA"/>
        </w:rPr>
      </w:pPr>
      <w:r w:rsidRPr="00CA3D41">
        <w:rPr>
          <w:sz w:val="28"/>
          <w:szCs w:val="28"/>
          <w:lang w:val="en-ZA"/>
        </w:rPr>
        <w:t xml:space="preserve">For </w:t>
      </w:r>
      <w:r w:rsidR="00C76330" w:rsidRPr="00CA3D41">
        <w:rPr>
          <w:sz w:val="28"/>
          <w:szCs w:val="28"/>
          <w:lang w:val="en-ZA"/>
        </w:rPr>
        <w:t xml:space="preserve">Feldman the idea of scholarship is conventionally ‘described in terms of the trio of teaching, research, and service functions’ although </w:t>
      </w:r>
      <w:r w:rsidRPr="00CA3D41">
        <w:rPr>
          <w:sz w:val="28"/>
          <w:szCs w:val="28"/>
          <w:lang w:val="en-ZA"/>
        </w:rPr>
        <w:t xml:space="preserve">he says that </w:t>
      </w:r>
      <w:r w:rsidR="00C76330" w:rsidRPr="00CA3D41">
        <w:rPr>
          <w:sz w:val="28"/>
          <w:szCs w:val="28"/>
          <w:lang w:val="en-ZA"/>
        </w:rPr>
        <w:t>in practice it often refers to ‘just research and publication.’</w:t>
      </w:r>
      <w:r w:rsidR="00C76330" w:rsidRPr="00CA3D41">
        <w:rPr>
          <w:sz w:val="28"/>
          <w:szCs w:val="28"/>
          <w:lang w:val="en-ZA"/>
        </w:rPr>
        <w:footnoteReference w:id="24"/>
      </w:r>
      <w:r w:rsidR="00C76330" w:rsidRPr="00CA3D41">
        <w:rPr>
          <w:sz w:val="28"/>
          <w:szCs w:val="28"/>
          <w:lang w:val="en-ZA"/>
        </w:rPr>
        <w:t xml:space="preserve"> </w:t>
      </w:r>
      <w:r w:rsidR="009C6AFA" w:rsidRPr="00CA3D41">
        <w:rPr>
          <w:sz w:val="28"/>
          <w:szCs w:val="28"/>
          <w:lang w:val="en-ZA"/>
        </w:rPr>
        <w:t>And Atkinson argues strongly for the ‘scholarship of teaching</w:t>
      </w:r>
      <w:r w:rsidRPr="00CA3D41">
        <w:rPr>
          <w:sz w:val="28"/>
          <w:szCs w:val="28"/>
          <w:lang w:val="en-ZA"/>
        </w:rPr>
        <w:t>’</w:t>
      </w:r>
      <w:r w:rsidR="009C6AFA" w:rsidRPr="00CA3D41">
        <w:rPr>
          <w:sz w:val="28"/>
          <w:szCs w:val="28"/>
          <w:lang w:val="en-ZA"/>
        </w:rPr>
        <w:t xml:space="preserve">. </w:t>
      </w:r>
    </w:p>
    <w:p w:rsidR="00C76330" w:rsidRPr="00CA3D41" w:rsidRDefault="00C76330" w:rsidP="00305FB4">
      <w:pPr>
        <w:spacing w:line="276" w:lineRule="auto"/>
        <w:ind w:left="720"/>
        <w:rPr>
          <w:sz w:val="28"/>
          <w:szCs w:val="28"/>
          <w:lang w:val="en-ZA"/>
        </w:rPr>
      </w:pPr>
      <w:r w:rsidRPr="00CA3D41">
        <w:rPr>
          <w:sz w:val="28"/>
          <w:szCs w:val="28"/>
          <w:lang w:val="en-ZA"/>
        </w:rPr>
        <w:t xml:space="preserve">The scholarship of teaching is a concept with multiple ramifications. It is at the core of the current transformation of higher education. The scholarship of teaching challenges the existing stratification system within the academy. The scholarship of teaching and learning is a much larger enterprise, a </w:t>
      </w:r>
      <w:r w:rsidR="003F4D53" w:rsidRPr="00CA3D41">
        <w:rPr>
          <w:sz w:val="28"/>
          <w:szCs w:val="28"/>
          <w:lang w:val="en-ZA"/>
        </w:rPr>
        <w:t>movement that</w:t>
      </w:r>
      <w:r w:rsidRPr="00CA3D41">
        <w:rPr>
          <w:sz w:val="28"/>
          <w:szCs w:val="28"/>
          <w:lang w:val="en-ZA"/>
        </w:rPr>
        <w:t xml:space="preserve"> can transform the nature of academia</w:t>
      </w:r>
      <w:r w:rsidR="009C6AFA" w:rsidRPr="00CA3D41">
        <w:rPr>
          <w:sz w:val="28"/>
          <w:szCs w:val="28"/>
          <w:lang w:val="en-ZA"/>
        </w:rPr>
        <w:t>.</w:t>
      </w:r>
    </w:p>
    <w:p w:rsidR="009C6AFA" w:rsidRPr="00CA3D41" w:rsidRDefault="009C6AFA" w:rsidP="00305FB4">
      <w:pPr>
        <w:spacing w:line="276" w:lineRule="auto"/>
        <w:rPr>
          <w:sz w:val="28"/>
          <w:szCs w:val="28"/>
          <w:lang w:val="en-ZA"/>
        </w:rPr>
      </w:pPr>
    </w:p>
    <w:p w:rsidR="00A83E2D" w:rsidRPr="00CA3D41" w:rsidRDefault="009C6AFA" w:rsidP="00305FB4">
      <w:pPr>
        <w:spacing w:line="276" w:lineRule="auto"/>
        <w:rPr>
          <w:sz w:val="28"/>
          <w:szCs w:val="28"/>
          <w:lang w:val="en-ZA"/>
        </w:rPr>
      </w:pPr>
      <w:r w:rsidRPr="00CA3D41">
        <w:rPr>
          <w:sz w:val="28"/>
          <w:szCs w:val="28"/>
          <w:lang w:val="en-ZA"/>
        </w:rPr>
        <w:t>B</w:t>
      </w:r>
      <w:r w:rsidR="00A83E2D" w:rsidRPr="00CA3D41">
        <w:rPr>
          <w:sz w:val="28"/>
          <w:szCs w:val="28"/>
          <w:lang w:val="en-ZA"/>
        </w:rPr>
        <w:t xml:space="preserve">itzer </w:t>
      </w:r>
      <w:r w:rsidRPr="00CA3D41">
        <w:rPr>
          <w:sz w:val="28"/>
          <w:szCs w:val="28"/>
          <w:lang w:val="en-ZA"/>
        </w:rPr>
        <w:t xml:space="preserve">advises us that the concept of </w:t>
      </w:r>
      <w:r w:rsidR="00D13EF0" w:rsidRPr="00CA3D41">
        <w:rPr>
          <w:i/>
          <w:sz w:val="28"/>
          <w:szCs w:val="28"/>
          <w:lang w:val="en-ZA"/>
        </w:rPr>
        <w:t xml:space="preserve">scholar </w:t>
      </w:r>
      <w:r w:rsidR="00D13EF0" w:rsidRPr="00CA3D41">
        <w:rPr>
          <w:sz w:val="28"/>
          <w:szCs w:val="28"/>
          <w:lang w:val="en-ZA"/>
        </w:rPr>
        <w:t>originates</w:t>
      </w:r>
      <w:r w:rsidRPr="00CA3D41">
        <w:rPr>
          <w:sz w:val="28"/>
          <w:szCs w:val="28"/>
          <w:lang w:val="en-ZA"/>
        </w:rPr>
        <w:t xml:space="preserve"> in the 11</w:t>
      </w:r>
      <w:r w:rsidRPr="00CA3D41">
        <w:rPr>
          <w:sz w:val="28"/>
          <w:szCs w:val="28"/>
          <w:vertAlign w:val="superscript"/>
          <w:lang w:val="en-ZA"/>
        </w:rPr>
        <w:t>th</w:t>
      </w:r>
      <w:r w:rsidRPr="00CA3D41">
        <w:rPr>
          <w:sz w:val="28"/>
          <w:szCs w:val="28"/>
          <w:lang w:val="en-ZA"/>
        </w:rPr>
        <w:t xml:space="preserve"> century and was interpreted as having a social rather than an individualistic meaning. By the 16</w:t>
      </w:r>
      <w:r w:rsidRPr="00CA3D41">
        <w:rPr>
          <w:sz w:val="28"/>
          <w:szCs w:val="28"/>
          <w:vertAlign w:val="superscript"/>
          <w:lang w:val="en-ZA"/>
        </w:rPr>
        <w:t>th</w:t>
      </w:r>
      <w:r w:rsidRPr="00CA3D41">
        <w:rPr>
          <w:sz w:val="28"/>
          <w:szCs w:val="28"/>
          <w:lang w:val="en-ZA"/>
        </w:rPr>
        <w:t xml:space="preserve"> C it came to attach to </w:t>
      </w:r>
      <w:r w:rsidR="00A83E2D" w:rsidRPr="00CA3D41">
        <w:rPr>
          <w:sz w:val="28"/>
          <w:szCs w:val="28"/>
          <w:lang w:val="en-ZA"/>
        </w:rPr>
        <w:t>‘a learned and erudite person; especially one who is learned in the classical (i.e. Greek and Latin) languages and their literature’</w:t>
      </w:r>
      <w:r w:rsidR="00A83E2D" w:rsidRPr="00CA3D41">
        <w:rPr>
          <w:rStyle w:val="FootnoteReference"/>
          <w:sz w:val="28"/>
          <w:szCs w:val="28"/>
          <w:lang w:val="en-ZA"/>
        </w:rPr>
        <w:footnoteReference w:id="25"/>
      </w:r>
      <w:r w:rsidR="00A83E2D" w:rsidRPr="00CA3D41">
        <w:rPr>
          <w:sz w:val="28"/>
          <w:szCs w:val="28"/>
          <w:lang w:val="en-ZA"/>
        </w:rPr>
        <w:t xml:space="preserve"> </w:t>
      </w:r>
      <w:r w:rsidR="00D13EF0" w:rsidRPr="00CA3D41">
        <w:rPr>
          <w:sz w:val="28"/>
          <w:szCs w:val="28"/>
          <w:lang w:val="en-ZA"/>
        </w:rPr>
        <w:t>He refers</w:t>
      </w:r>
      <w:r w:rsidR="00A83E2D" w:rsidRPr="00CA3D41">
        <w:rPr>
          <w:sz w:val="28"/>
          <w:szCs w:val="28"/>
          <w:lang w:val="en-ZA"/>
        </w:rPr>
        <w:t xml:space="preserve"> (</w:t>
      </w:r>
      <w:r w:rsidR="00A83E2D" w:rsidRPr="00CA3D41">
        <w:rPr>
          <w:i/>
          <w:sz w:val="28"/>
          <w:szCs w:val="28"/>
          <w:lang w:val="en-ZA"/>
        </w:rPr>
        <w:t>a la</w:t>
      </w:r>
      <w:r w:rsidR="00A83E2D" w:rsidRPr="00CA3D41">
        <w:rPr>
          <w:sz w:val="28"/>
          <w:szCs w:val="28"/>
          <w:lang w:val="en-ZA"/>
        </w:rPr>
        <w:t xml:space="preserve"> Talcott Parsons</w:t>
      </w:r>
      <w:r w:rsidR="00CD5971" w:rsidRPr="00CA3D41">
        <w:rPr>
          <w:sz w:val="28"/>
          <w:szCs w:val="28"/>
          <w:lang w:val="en-ZA"/>
        </w:rPr>
        <w:t>) to</w:t>
      </w:r>
      <w:r w:rsidR="00D13EF0" w:rsidRPr="00CA3D41">
        <w:rPr>
          <w:sz w:val="28"/>
          <w:szCs w:val="28"/>
          <w:lang w:val="en-ZA"/>
        </w:rPr>
        <w:t xml:space="preserve"> </w:t>
      </w:r>
      <w:r w:rsidR="00A83E2D" w:rsidRPr="00CA3D41">
        <w:rPr>
          <w:sz w:val="28"/>
          <w:szCs w:val="28"/>
          <w:lang w:val="en-ZA"/>
        </w:rPr>
        <w:t>the ‘competence in mastering knowledge and the techniques of its advancement’ and with this is associated the ‘obligation of integrity, a commitment to the values of the academic profession’ which according to Booth</w:t>
      </w:r>
      <w:r w:rsidR="00A83E2D" w:rsidRPr="00CA3D41">
        <w:rPr>
          <w:rStyle w:val="FootnoteReference"/>
          <w:sz w:val="28"/>
          <w:szCs w:val="28"/>
          <w:lang w:val="en-ZA"/>
        </w:rPr>
        <w:footnoteReference w:id="26"/>
      </w:r>
      <w:r w:rsidR="00A83E2D" w:rsidRPr="00CA3D41">
        <w:rPr>
          <w:sz w:val="28"/>
          <w:szCs w:val="28"/>
          <w:lang w:val="en-ZA"/>
        </w:rPr>
        <w:t xml:space="preserve"> ‘are personal qualities that he calls </w:t>
      </w:r>
      <w:r w:rsidR="00D13EF0" w:rsidRPr="00CA3D41">
        <w:rPr>
          <w:sz w:val="28"/>
          <w:szCs w:val="28"/>
          <w:lang w:val="en-ZA"/>
        </w:rPr>
        <w:t>‘</w:t>
      </w:r>
      <w:r w:rsidR="00A83E2D" w:rsidRPr="00CA3D41">
        <w:rPr>
          <w:i/>
          <w:sz w:val="28"/>
          <w:szCs w:val="28"/>
          <w:lang w:val="en-ZA"/>
        </w:rPr>
        <w:t>habits of rationality’</w:t>
      </w:r>
      <w:r w:rsidR="00A83E2D" w:rsidRPr="00CA3D41">
        <w:rPr>
          <w:sz w:val="28"/>
          <w:szCs w:val="28"/>
          <w:lang w:val="en-ZA"/>
        </w:rPr>
        <w:t>.</w:t>
      </w:r>
      <w:r w:rsidR="00E87A00" w:rsidRPr="00CA3D41">
        <w:rPr>
          <w:sz w:val="28"/>
          <w:szCs w:val="28"/>
          <w:lang w:val="en-ZA"/>
        </w:rPr>
        <w:t xml:space="preserve"> These include courage, persistence, consideration, humility and honesty, which are to be considered as virtues of great consequence in shaping the intellectual work of the scholar.’</w:t>
      </w:r>
      <w:r w:rsidR="00A83E2D" w:rsidRPr="00CA3D41">
        <w:rPr>
          <w:rStyle w:val="FootnoteReference"/>
          <w:sz w:val="28"/>
          <w:szCs w:val="28"/>
          <w:lang w:val="en-ZA"/>
        </w:rPr>
        <w:footnoteReference w:id="27"/>
      </w:r>
    </w:p>
    <w:p w:rsidR="00E87A00" w:rsidRPr="00CA3D41" w:rsidRDefault="00E87A00" w:rsidP="00305FB4">
      <w:pPr>
        <w:spacing w:line="276" w:lineRule="auto"/>
        <w:rPr>
          <w:sz w:val="28"/>
          <w:szCs w:val="28"/>
          <w:lang w:val="en-ZA"/>
        </w:rPr>
      </w:pPr>
    </w:p>
    <w:p w:rsidR="00D13EF0" w:rsidRPr="00CA3D41" w:rsidRDefault="00D13EF0" w:rsidP="00305FB4">
      <w:pPr>
        <w:spacing w:line="276" w:lineRule="auto"/>
        <w:rPr>
          <w:sz w:val="28"/>
          <w:szCs w:val="28"/>
          <w:lang w:val="en-ZA"/>
        </w:rPr>
      </w:pPr>
      <w:bookmarkStart w:id="1" w:name="_Hlk161727556"/>
      <w:r w:rsidRPr="00CA3D41">
        <w:rPr>
          <w:sz w:val="28"/>
          <w:szCs w:val="28"/>
          <w:lang w:val="en-ZA"/>
        </w:rPr>
        <w:t>Bitzer</w:t>
      </w:r>
      <w:r w:rsidR="00E87A00" w:rsidRPr="00CA3D41">
        <w:rPr>
          <w:sz w:val="28"/>
          <w:szCs w:val="28"/>
          <w:lang w:val="en-ZA"/>
        </w:rPr>
        <w:t xml:space="preserve"> refers to Boyer</w:t>
      </w:r>
      <w:r w:rsidR="008662B9" w:rsidRPr="00CA3D41">
        <w:rPr>
          <w:sz w:val="28"/>
          <w:szCs w:val="28"/>
          <w:lang w:val="en-ZA"/>
        </w:rPr>
        <w:t>’</w:t>
      </w:r>
      <w:r w:rsidR="00E87A00" w:rsidRPr="00CA3D41">
        <w:rPr>
          <w:sz w:val="28"/>
          <w:szCs w:val="28"/>
          <w:lang w:val="en-ZA"/>
        </w:rPr>
        <w:t>s (1990)</w:t>
      </w:r>
      <w:r w:rsidR="003F4D53" w:rsidRPr="00CA3D41">
        <w:rPr>
          <w:rStyle w:val="FootnoteReference"/>
          <w:sz w:val="28"/>
          <w:szCs w:val="28"/>
          <w:lang w:val="en-ZA"/>
        </w:rPr>
        <w:footnoteReference w:id="28"/>
      </w:r>
      <w:r w:rsidR="00E87A00" w:rsidRPr="00CA3D41">
        <w:rPr>
          <w:sz w:val="28"/>
          <w:szCs w:val="28"/>
          <w:lang w:val="en-ZA"/>
        </w:rPr>
        <w:t xml:space="preserve"> </w:t>
      </w:r>
      <w:r w:rsidR="006772D0" w:rsidRPr="00CA3D41">
        <w:rPr>
          <w:sz w:val="28"/>
          <w:szCs w:val="28"/>
          <w:lang w:val="en-ZA"/>
        </w:rPr>
        <w:t>categories of scholarship</w:t>
      </w:r>
      <w:r w:rsidRPr="00CA3D41">
        <w:rPr>
          <w:sz w:val="28"/>
          <w:szCs w:val="28"/>
          <w:lang w:val="en-ZA"/>
        </w:rPr>
        <w:t xml:space="preserve"> for whom</w:t>
      </w:r>
      <w:r w:rsidR="006772D0" w:rsidRPr="00CA3D41">
        <w:rPr>
          <w:sz w:val="28"/>
          <w:szCs w:val="28"/>
          <w:lang w:val="en-ZA"/>
        </w:rPr>
        <w:t xml:space="preserve"> </w:t>
      </w:r>
      <w:r w:rsidR="00E87A00" w:rsidRPr="00CA3D41">
        <w:rPr>
          <w:sz w:val="28"/>
          <w:szCs w:val="28"/>
          <w:lang w:val="en-ZA"/>
        </w:rPr>
        <w:t xml:space="preserve">the </w:t>
      </w:r>
      <w:r w:rsidR="006772D0" w:rsidRPr="00CA3D41">
        <w:rPr>
          <w:i/>
          <w:sz w:val="28"/>
          <w:szCs w:val="28"/>
          <w:lang w:val="en-ZA"/>
        </w:rPr>
        <w:t>scholarship</w:t>
      </w:r>
      <w:r w:rsidR="00E87A00" w:rsidRPr="00CA3D41">
        <w:rPr>
          <w:i/>
          <w:sz w:val="28"/>
          <w:szCs w:val="28"/>
          <w:lang w:val="en-ZA"/>
        </w:rPr>
        <w:t xml:space="preserve"> of teaching</w:t>
      </w:r>
      <w:r w:rsidR="00E87A00" w:rsidRPr="00CA3D41">
        <w:rPr>
          <w:sz w:val="28"/>
          <w:szCs w:val="28"/>
          <w:lang w:val="en-ZA"/>
        </w:rPr>
        <w:t xml:space="preserve"> was about the creation of knowledge through the process of debate and ‘discourse’ and which was a ‘</w:t>
      </w:r>
      <w:r w:rsidR="008662B9" w:rsidRPr="00CA3D41">
        <w:rPr>
          <w:sz w:val="28"/>
          <w:szCs w:val="28"/>
          <w:lang w:val="en-ZA"/>
        </w:rPr>
        <w:t>continuous</w:t>
      </w:r>
      <w:r w:rsidR="00E87A00" w:rsidRPr="00CA3D41">
        <w:rPr>
          <w:sz w:val="28"/>
          <w:szCs w:val="28"/>
          <w:lang w:val="en-ZA"/>
        </w:rPr>
        <w:t xml:space="preserve"> process’ of re-examining knowledge associated wit</w:t>
      </w:r>
      <w:r w:rsidR="006772D0" w:rsidRPr="00CA3D41">
        <w:rPr>
          <w:sz w:val="28"/>
          <w:szCs w:val="28"/>
          <w:lang w:val="en-ZA"/>
        </w:rPr>
        <w:t xml:space="preserve">h the idea of ‘discovery’. The </w:t>
      </w:r>
      <w:r w:rsidR="00E87A00" w:rsidRPr="00CA3D41">
        <w:rPr>
          <w:i/>
          <w:sz w:val="28"/>
          <w:szCs w:val="28"/>
          <w:lang w:val="en-ZA"/>
        </w:rPr>
        <w:t xml:space="preserve">scholarship of </w:t>
      </w:r>
      <w:r w:rsidR="006772D0" w:rsidRPr="00CA3D41">
        <w:rPr>
          <w:i/>
          <w:sz w:val="28"/>
          <w:szCs w:val="28"/>
          <w:lang w:val="en-ZA"/>
        </w:rPr>
        <w:t>discovery</w:t>
      </w:r>
      <w:r w:rsidR="006772D0" w:rsidRPr="00CA3D41">
        <w:rPr>
          <w:sz w:val="28"/>
          <w:szCs w:val="28"/>
          <w:lang w:val="en-ZA"/>
        </w:rPr>
        <w:t xml:space="preserve"> was the ‘process of intellectual excitement’ and not about the ‘outcomes of knowledge’, while the </w:t>
      </w:r>
      <w:r w:rsidR="006772D0" w:rsidRPr="00CA3D41">
        <w:rPr>
          <w:i/>
          <w:sz w:val="28"/>
          <w:szCs w:val="28"/>
          <w:lang w:val="en-ZA"/>
        </w:rPr>
        <w:t>scholarship of application</w:t>
      </w:r>
      <w:r w:rsidR="006772D0" w:rsidRPr="00CA3D41">
        <w:rPr>
          <w:sz w:val="28"/>
          <w:szCs w:val="28"/>
          <w:lang w:val="en-ZA"/>
        </w:rPr>
        <w:t xml:space="preserve"> was about ‘professional activity and service’ – subject to the same rigorous criteria as teaching and research</w:t>
      </w:r>
      <w:r w:rsidRPr="00CA3D41">
        <w:rPr>
          <w:sz w:val="28"/>
          <w:szCs w:val="28"/>
          <w:lang w:val="en-ZA"/>
        </w:rPr>
        <w:t xml:space="preserve"> while the</w:t>
      </w:r>
      <w:r w:rsidR="006772D0" w:rsidRPr="00CA3D41">
        <w:rPr>
          <w:sz w:val="28"/>
          <w:szCs w:val="28"/>
          <w:lang w:val="en-ZA"/>
        </w:rPr>
        <w:t xml:space="preserve"> </w:t>
      </w:r>
      <w:r w:rsidR="006772D0" w:rsidRPr="00CA3D41">
        <w:rPr>
          <w:i/>
          <w:sz w:val="28"/>
          <w:szCs w:val="28"/>
          <w:lang w:val="en-ZA"/>
        </w:rPr>
        <w:t>scholarship of integration</w:t>
      </w:r>
      <w:r w:rsidR="006772D0" w:rsidRPr="00CA3D41">
        <w:rPr>
          <w:sz w:val="28"/>
          <w:szCs w:val="28"/>
          <w:lang w:val="en-ZA"/>
        </w:rPr>
        <w:t xml:space="preserve"> was about connecting various disciplinary knowledges</w:t>
      </w:r>
      <w:r w:rsidR="00593715" w:rsidRPr="00CA3D41">
        <w:rPr>
          <w:sz w:val="28"/>
          <w:szCs w:val="28"/>
          <w:lang w:val="en-ZA"/>
        </w:rPr>
        <w:t>.</w:t>
      </w:r>
      <w:r w:rsidR="006772D0" w:rsidRPr="00CA3D41">
        <w:rPr>
          <w:sz w:val="28"/>
          <w:szCs w:val="28"/>
          <w:lang w:val="en-ZA"/>
        </w:rPr>
        <w:t xml:space="preserve"> </w:t>
      </w:r>
      <w:r w:rsidR="00F95435" w:rsidRPr="00CA3D41">
        <w:rPr>
          <w:sz w:val="28"/>
          <w:szCs w:val="28"/>
          <w:lang w:val="en-ZA"/>
        </w:rPr>
        <w:t xml:space="preserve">All </w:t>
      </w:r>
      <w:r w:rsidR="003F4D53" w:rsidRPr="00CA3D41">
        <w:rPr>
          <w:sz w:val="28"/>
          <w:szCs w:val="28"/>
          <w:lang w:val="en-ZA"/>
        </w:rPr>
        <w:t>scholarly</w:t>
      </w:r>
      <w:r w:rsidR="00F95435" w:rsidRPr="00CA3D41">
        <w:rPr>
          <w:sz w:val="28"/>
          <w:szCs w:val="28"/>
          <w:lang w:val="en-ZA"/>
        </w:rPr>
        <w:t xml:space="preserve"> work though ‘could be appraised by qualitative standards </w:t>
      </w:r>
      <w:r w:rsidRPr="00CA3D41">
        <w:rPr>
          <w:sz w:val="28"/>
          <w:szCs w:val="28"/>
          <w:lang w:val="en-ZA"/>
        </w:rPr>
        <w:t>that</w:t>
      </w:r>
      <w:r w:rsidR="00F95435" w:rsidRPr="00CA3D41">
        <w:rPr>
          <w:sz w:val="28"/>
          <w:szCs w:val="28"/>
          <w:lang w:val="en-ZA"/>
        </w:rPr>
        <w:t xml:space="preserve"> needed to be explicitly articulated’.</w:t>
      </w:r>
      <w:r w:rsidR="00F95435" w:rsidRPr="00CA3D41">
        <w:rPr>
          <w:rStyle w:val="FootnoteReference"/>
          <w:sz w:val="28"/>
          <w:szCs w:val="28"/>
          <w:lang w:val="en-ZA"/>
        </w:rPr>
        <w:footnoteReference w:id="29"/>
      </w:r>
      <w:r w:rsidRPr="00CA3D41">
        <w:rPr>
          <w:sz w:val="28"/>
          <w:szCs w:val="28"/>
          <w:lang w:val="en-ZA"/>
        </w:rPr>
        <w:t xml:space="preserve"> </w:t>
      </w:r>
      <w:r w:rsidR="00F95435" w:rsidRPr="00CA3D41">
        <w:rPr>
          <w:sz w:val="28"/>
          <w:szCs w:val="28"/>
          <w:lang w:val="en-ZA"/>
        </w:rPr>
        <w:t>Boyer’s categories, we are told, lack</w:t>
      </w:r>
      <w:r w:rsidRPr="00CA3D41">
        <w:rPr>
          <w:sz w:val="28"/>
          <w:szCs w:val="28"/>
          <w:lang w:val="en-ZA"/>
        </w:rPr>
        <w:t>ed</w:t>
      </w:r>
      <w:r w:rsidR="00F95435" w:rsidRPr="00CA3D41">
        <w:rPr>
          <w:sz w:val="28"/>
          <w:szCs w:val="28"/>
          <w:lang w:val="en-ZA"/>
        </w:rPr>
        <w:t xml:space="preserve"> any orientation to the ‘socio-economic contexts and historical purposes’ of universities</w:t>
      </w:r>
      <w:r w:rsidRPr="00CA3D41">
        <w:rPr>
          <w:sz w:val="28"/>
          <w:szCs w:val="28"/>
          <w:lang w:val="en-ZA"/>
        </w:rPr>
        <w:t xml:space="preserve"> and were criticized for that</w:t>
      </w:r>
      <w:r w:rsidR="00F95435" w:rsidRPr="00CA3D41">
        <w:rPr>
          <w:sz w:val="28"/>
          <w:szCs w:val="28"/>
          <w:lang w:val="en-ZA"/>
        </w:rPr>
        <w:t xml:space="preserve">. </w:t>
      </w:r>
      <w:r w:rsidR="00F95435" w:rsidRPr="00CA3D41">
        <w:rPr>
          <w:rStyle w:val="FootnoteReference"/>
          <w:sz w:val="28"/>
          <w:szCs w:val="28"/>
          <w:lang w:val="en-ZA"/>
        </w:rPr>
        <w:footnoteReference w:id="30"/>
      </w:r>
      <w:r w:rsidR="00F95435" w:rsidRPr="00CA3D41">
        <w:rPr>
          <w:sz w:val="28"/>
          <w:szCs w:val="28"/>
          <w:lang w:val="en-ZA"/>
        </w:rPr>
        <w:t xml:space="preserve"> </w:t>
      </w:r>
      <w:bookmarkEnd w:id="1"/>
    </w:p>
    <w:p w:rsidR="00D13EF0" w:rsidRPr="00CA3D41" w:rsidRDefault="00D13EF0" w:rsidP="00305FB4">
      <w:pPr>
        <w:spacing w:line="276" w:lineRule="auto"/>
        <w:rPr>
          <w:sz w:val="28"/>
          <w:szCs w:val="28"/>
          <w:lang w:val="en-ZA"/>
        </w:rPr>
      </w:pPr>
    </w:p>
    <w:p w:rsidR="00A83E2D" w:rsidRPr="00CA3D41" w:rsidRDefault="00F95435" w:rsidP="00305FB4">
      <w:pPr>
        <w:spacing w:line="276" w:lineRule="auto"/>
        <w:rPr>
          <w:sz w:val="28"/>
          <w:szCs w:val="28"/>
          <w:lang w:val="en-ZA"/>
        </w:rPr>
      </w:pPr>
      <w:r w:rsidRPr="00CA3D41">
        <w:rPr>
          <w:sz w:val="28"/>
          <w:szCs w:val="28"/>
          <w:lang w:val="en-ZA"/>
        </w:rPr>
        <w:t>Bitzer</w:t>
      </w:r>
      <w:r w:rsidR="00D13EF0" w:rsidRPr="00CA3D41">
        <w:rPr>
          <w:sz w:val="28"/>
          <w:szCs w:val="28"/>
          <w:lang w:val="en-ZA"/>
        </w:rPr>
        <w:t xml:space="preserve">’s main interests lies in the </w:t>
      </w:r>
      <w:r w:rsidRPr="00CA3D41">
        <w:rPr>
          <w:i/>
          <w:sz w:val="28"/>
          <w:szCs w:val="28"/>
          <w:lang w:val="en-ZA"/>
        </w:rPr>
        <w:t>scholarship of teaching</w:t>
      </w:r>
      <w:r w:rsidRPr="00CA3D41">
        <w:rPr>
          <w:sz w:val="28"/>
          <w:szCs w:val="28"/>
          <w:lang w:val="en-ZA"/>
        </w:rPr>
        <w:t xml:space="preserve"> which</w:t>
      </w:r>
      <w:r w:rsidR="003F4D53" w:rsidRPr="00CA3D41">
        <w:rPr>
          <w:sz w:val="28"/>
          <w:szCs w:val="28"/>
          <w:lang w:val="en-ZA"/>
        </w:rPr>
        <w:t xml:space="preserve"> he discusse</w:t>
      </w:r>
      <w:r w:rsidR="00D13EF0" w:rsidRPr="00CA3D41">
        <w:rPr>
          <w:sz w:val="28"/>
          <w:szCs w:val="28"/>
          <w:lang w:val="en-ZA"/>
        </w:rPr>
        <w:t>s</w:t>
      </w:r>
      <w:r w:rsidRPr="00CA3D41">
        <w:rPr>
          <w:sz w:val="28"/>
          <w:szCs w:val="28"/>
          <w:lang w:val="en-ZA"/>
        </w:rPr>
        <w:t xml:space="preserve"> by reference to various </w:t>
      </w:r>
      <w:r w:rsidR="003F4D53" w:rsidRPr="00CA3D41">
        <w:rPr>
          <w:sz w:val="28"/>
          <w:szCs w:val="28"/>
          <w:lang w:val="en-ZA"/>
        </w:rPr>
        <w:t xml:space="preserve">authors </w:t>
      </w:r>
      <w:r w:rsidRPr="00CA3D41">
        <w:rPr>
          <w:sz w:val="28"/>
          <w:szCs w:val="28"/>
          <w:lang w:val="en-ZA"/>
        </w:rPr>
        <w:t xml:space="preserve">and their views on issues like what </w:t>
      </w:r>
      <w:r w:rsidR="003F4D53" w:rsidRPr="00CA3D41">
        <w:rPr>
          <w:sz w:val="28"/>
          <w:szCs w:val="28"/>
          <w:lang w:val="en-ZA"/>
        </w:rPr>
        <w:t>scholarship</w:t>
      </w:r>
      <w:r w:rsidRPr="00CA3D41">
        <w:rPr>
          <w:sz w:val="28"/>
          <w:szCs w:val="28"/>
          <w:lang w:val="en-ZA"/>
        </w:rPr>
        <w:t xml:space="preserve"> implies for those who are taught, the criteria for its evaluation, the ‘nexus’ between teaching and research</w:t>
      </w:r>
      <w:r w:rsidR="00D13EF0" w:rsidRPr="00CA3D41">
        <w:rPr>
          <w:sz w:val="28"/>
          <w:szCs w:val="28"/>
          <w:lang w:val="en-ZA"/>
        </w:rPr>
        <w:t xml:space="preserve">. He </w:t>
      </w:r>
      <w:r w:rsidR="00432383" w:rsidRPr="00CA3D41">
        <w:rPr>
          <w:sz w:val="28"/>
          <w:szCs w:val="28"/>
          <w:lang w:val="en-ZA"/>
        </w:rPr>
        <w:t>concludes by wondering why ‘higher education institutions do not regard the scholarship of teaching as an area of priority’.</w:t>
      </w:r>
      <w:r w:rsidR="00432383" w:rsidRPr="00CA3D41">
        <w:rPr>
          <w:rStyle w:val="FootnoteReference"/>
          <w:sz w:val="28"/>
          <w:szCs w:val="28"/>
          <w:lang w:val="en-ZA"/>
        </w:rPr>
        <w:footnoteReference w:id="31"/>
      </w:r>
      <w:r w:rsidR="00D13EF0" w:rsidRPr="00CA3D41">
        <w:rPr>
          <w:sz w:val="28"/>
          <w:szCs w:val="28"/>
          <w:lang w:val="en-ZA"/>
        </w:rPr>
        <w:t xml:space="preserve"> And argues that </w:t>
      </w:r>
      <w:r w:rsidR="00432383" w:rsidRPr="00CA3D41">
        <w:rPr>
          <w:sz w:val="28"/>
          <w:szCs w:val="28"/>
          <w:lang w:val="en-ZA"/>
        </w:rPr>
        <w:t xml:space="preserve">research will continue to dominate higher education ‘at a systemic level’, although </w:t>
      </w:r>
      <w:r w:rsidR="003F4D53" w:rsidRPr="00CA3D41">
        <w:rPr>
          <w:sz w:val="28"/>
          <w:szCs w:val="28"/>
          <w:lang w:val="en-ZA"/>
        </w:rPr>
        <w:t>there are</w:t>
      </w:r>
      <w:r w:rsidR="00432383" w:rsidRPr="00CA3D41">
        <w:rPr>
          <w:sz w:val="28"/>
          <w:szCs w:val="28"/>
          <w:lang w:val="en-ZA"/>
        </w:rPr>
        <w:t xml:space="preserve"> ‘encouraging attempts to promote and enhance the teaching-research nexus’</w:t>
      </w:r>
      <w:r w:rsidR="003F4D53" w:rsidRPr="00CA3D41">
        <w:rPr>
          <w:rStyle w:val="FootnoteReference"/>
          <w:sz w:val="28"/>
          <w:szCs w:val="28"/>
          <w:lang w:val="en-ZA"/>
        </w:rPr>
        <w:footnoteReference w:id="32"/>
      </w:r>
      <w:r w:rsidR="00432383" w:rsidRPr="00CA3D41">
        <w:rPr>
          <w:sz w:val="28"/>
          <w:szCs w:val="28"/>
          <w:lang w:val="en-ZA"/>
        </w:rPr>
        <w:t xml:space="preserve"> especially in the </w:t>
      </w:r>
      <w:smartTag w:uri="urn:schemas-microsoft-com:office:smarttags" w:element="country-region">
        <w:smartTag w:uri="urn:schemas-microsoft-com:office:smarttags" w:element="place">
          <w:r w:rsidR="00432383" w:rsidRPr="00CA3D41">
            <w:rPr>
              <w:sz w:val="28"/>
              <w:szCs w:val="28"/>
              <w:lang w:val="en-ZA"/>
            </w:rPr>
            <w:t>UK</w:t>
          </w:r>
        </w:smartTag>
      </w:smartTag>
      <w:r w:rsidR="003F4D53" w:rsidRPr="00CA3D41">
        <w:rPr>
          <w:sz w:val="28"/>
          <w:szCs w:val="28"/>
          <w:lang w:val="en-ZA"/>
        </w:rPr>
        <w:t xml:space="preserve">. </w:t>
      </w:r>
      <w:r w:rsidR="00D13EF0" w:rsidRPr="00CA3D41">
        <w:rPr>
          <w:sz w:val="28"/>
          <w:szCs w:val="28"/>
          <w:lang w:val="en-ZA"/>
        </w:rPr>
        <w:t xml:space="preserve">He complains about the lack of </w:t>
      </w:r>
      <w:r w:rsidR="00432383" w:rsidRPr="00CA3D41">
        <w:rPr>
          <w:sz w:val="28"/>
          <w:szCs w:val="28"/>
          <w:lang w:val="en-ZA"/>
        </w:rPr>
        <w:t>useful criteria for evaluating the scholarship of teaching and calls for a ‘proper balance with other forms of scholarship in higher education’.</w:t>
      </w:r>
      <w:r w:rsidR="00432383" w:rsidRPr="00CA3D41">
        <w:rPr>
          <w:rStyle w:val="FootnoteReference"/>
          <w:sz w:val="28"/>
          <w:szCs w:val="28"/>
          <w:lang w:val="en-ZA"/>
        </w:rPr>
        <w:footnoteReference w:id="33"/>
      </w:r>
    </w:p>
    <w:p w:rsidR="000A6823" w:rsidRPr="00CA3D41" w:rsidRDefault="000A6823" w:rsidP="00305FB4">
      <w:pPr>
        <w:spacing w:line="276" w:lineRule="auto"/>
        <w:rPr>
          <w:sz w:val="28"/>
          <w:szCs w:val="28"/>
          <w:lang w:val="en-ZA"/>
        </w:rPr>
      </w:pPr>
    </w:p>
    <w:p w:rsidR="001C2B63" w:rsidRPr="00CA3D41" w:rsidRDefault="001C2B63" w:rsidP="00305FB4">
      <w:pPr>
        <w:spacing w:line="276" w:lineRule="auto"/>
        <w:rPr>
          <w:sz w:val="28"/>
          <w:szCs w:val="28"/>
        </w:rPr>
      </w:pPr>
      <w:r w:rsidRPr="00CA3D41">
        <w:rPr>
          <w:sz w:val="28"/>
          <w:szCs w:val="28"/>
          <w:lang w:val="en-ZA"/>
        </w:rPr>
        <w:t>This issue</w:t>
      </w:r>
      <w:r w:rsidR="00C76330" w:rsidRPr="00CA3D41">
        <w:rPr>
          <w:sz w:val="28"/>
          <w:szCs w:val="28"/>
          <w:lang w:val="en-ZA"/>
        </w:rPr>
        <w:t xml:space="preserve"> </w:t>
      </w:r>
      <w:r w:rsidR="00D13EF0" w:rsidRPr="00CA3D41">
        <w:rPr>
          <w:sz w:val="28"/>
          <w:szCs w:val="28"/>
          <w:lang w:val="en-ZA"/>
        </w:rPr>
        <w:t>appear</w:t>
      </w:r>
      <w:r w:rsidRPr="00CA3D41">
        <w:rPr>
          <w:sz w:val="28"/>
          <w:szCs w:val="28"/>
          <w:lang w:val="en-ZA"/>
        </w:rPr>
        <w:t>s</w:t>
      </w:r>
      <w:r w:rsidR="00D13EF0" w:rsidRPr="00CA3D41">
        <w:rPr>
          <w:sz w:val="28"/>
          <w:szCs w:val="28"/>
          <w:lang w:val="en-ZA"/>
        </w:rPr>
        <w:t xml:space="preserve"> to be the </w:t>
      </w:r>
      <w:r w:rsidR="00C76330" w:rsidRPr="00CA3D41">
        <w:rPr>
          <w:sz w:val="28"/>
          <w:szCs w:val="28"/>
        </w:rPr>
        <w:t>subject of discussion and debate in South African universities too</w:t>
      </w:r>
      <w:r w:rsidR="00D13EF0" w:rsidRPr="00CA3D41">
        <w:rPr>
          <w:sz w:val="28"/>
          <w:szCs w:val="28"/>
        </w:rPr>
        <w:t xml:space="preserve"> and will hopefully provide academics the opportunity to raise issues about </w:t>
      </w:r>
      <w:r w:rsidR="00C76330" w:rsidRPr="00CA3D41">
        <w:rPr>
          <w:sz w:val="28"/>
          <w:szCs w:val="28"/>
        </w:rPr>
        <w:t>a broader range of intellectual commitments</w:t>
      </w:r>
      <w:r w:rsidR="00D13EF0" w:rsidRPr="00CA3D41">
        <w:rPr>
          <w:sz w:val="28"/>
          <w:szCs w:val="28"/>
        </w:rPr>
        <w:t xml:space="preserve"> with which they might be </w:t>
      </w:r>
      <w:r w:rsidR="00C76330" w:rsidRPr="00CA3D41">
        <w:rPr>
          <w:sz w:val="28"/>
          <w:szCs w:val="28"/>
        </w:rPr>
        <w:t>associated.</w:t>
      </w:r>
      <w:r w:rsidR="00445A5C" w:rsidRPr="00CA3D41">
        <w:rPr>
          <w:sz w:val="28"/>
          <w:szCs w:val="28"/>
        </w:rPr>
        <w:t xml:space="preserve"> In my view </w:t>
      </w:r>
      <w:r w:rsidR="00606A45" w:rsidRPr="00CA3D41">
        <w:rPr>
          <w:sz w:val="28"/>
          <w:szCs w:val="28"/>
        </w:rPr>
        <w:t xml:space="preserve">the measure of academic outputs </w:t>
      </w:r>
      <w:r w:rsidR="007C0CE2" w:rsidRPr="00CA3D41">
        <w:rPr>
          <w:sz w:val="28"/>
          <w:szCs w:val="28"/>
        </w:rPr>
        <w:t xml:space="preserve">[such as a fixed number of approved journal publications for a year] </w:t>
      </w:r>
      <w:r w:rsidR="004323E8" w:rsidRPr="00CA3D41">
        <w:rPr>
          <w:sz w:val="28"/>
          <w:szCs w:val="28"/>
        </w:rPr>
        <w:t xml:space="preserve">is an inadequate measure to </w:t>
      </w:r>
      <w:r w:rsidR="00606A45" w:rsidRPr="00CA3D41">
        <w:rPr>
          <w:sz w:val="28"/>
          <w:szCs w:val="28"/>
        </w:rPr>
        <w:t>evaluat</w:t>
      </w:r>
      <w:r w:rsidR="004323E8" w:rsidRPr="00CA3D41">
        <w:rPr>
          <w:sz w:val="28"/>
          <w:szCs w:val="28"/>
        </w:rPr>
        <w:t>e</w:t>
      </w:r>
      <w:r w:rsidR="00606A45" w:rsidRPr="00CA3D41">
        <w:rPr>
          <w:sz w:val="28"/>
          <w:szCs w:val="28"/>
        </w:rPr>
        <w:t xml:space="preserve"> or understand the work of </w:t>
      </w:r>
      <w:r w:rsidR="00445A5C" w:rsidRPr="00CA3D41">
        <w:rPr>
          <w:sz w:val="28"/>
          <w:szCs w:val="28"/>
        </w:rPr>
        <w:t xml:space="preserve">academics who are often engaged in a wide </w:t>
      </w:r>
      <w:r w:rsidR="00606A45" w:rsidRPr="00CA3D41">
        <w:rPr>
          <w:sz w:val="28"/>
          <w:szCs w:val="28"/>
        </w:rPr>
        <w:t>array of scholarly activities</w:t>
      </w:r>
      <w:r w:rsidR="00445A5C" w:rsidRPr="00CA3D41">
        <w:rPr>
          <w:sz w:val="28"/>
          <w:szCs w:val="28"/>
        </w:rPr>
        <w:t xml:space="preserve"> </w:t>
      </w:r>
      <w:r w:rsidR="00606A45" w:rsidRPr="00CA3D41">
        <w:rPr>
          <w:sz w:val="28"/>
          <w:szCs w:val="28"/>
        </w:rPr>
        <w:t xml:space="preserve">viewed on a continuum between </w:t>
      </w:r>
      <w:r w:rsidR="00627458" w:rsidRPr="00CA3D41">
        <w:rPr>
          <w:sz w:val="28"/>
          <w:szCs w:val="28"/>
        </w:rPr>
        <w:t xml:space="preserve">consultations with policy makers to </w:t>
      </w:r>
      <w:r w:rsidR="00606A45" w:rsidRPr="00CA3D41">
        <w:rPr>
          <w:sz w:val="28"/>
          <w:szCs w:val="28"/>
        </w:rPr>
        <w:t xml:space="preserve">directly commissioned ‘expert’ consultancy </w:t>
      </w:r>
      <w:r w:rsidR="004323E8" w:rsidRPr="00CA3D41">
        <w:rPr>
          <w:sz w:val="28"/>
          <w:szCs w:val="28"/>
        </w:rPr>
        <w:t>advice to dialogue and public engagement activities</w:t>
      </w:r>
      <w:r w:rsidR="00606A45" w:rsidRPr="00CA3D41">
        <w:rPr>
          <w:sz w:val="28"/>
          <w:szCs w:val="28"/>
        </w:rPr>
        <w:t xml:space="preserve"> </w:t>
      </w:r>
      <w:r w:rsidR="00627458" w:rsidRPr="00CA3D41">
        <w:rPr>
          <w:sz w:val="28"/>
          <w:szCs w:val="28"/>
        </w:rPr>
        <w:t xml:space="preserve">through </w:t>
      </w:r>
      <w:r w:rsidR="004323E8" w:rsidRPr="00CA3D41">
        <w:rPr>
          <w:sz w:val="28"/>
          <w:szCs w:val="28"/>
        </w:rPr>
        <w:t xml:space="preserve">intellectual debate and </w:t>
      </w:r>
      <w:r w:rsidR="00627458" w:rsidRPr="00CA3D41">
        <w:rPr>
          <w:sz w:val="28"/>
          <w:szCs w:val="28"/>
        </w:rPr>
        <w:t xml:space="preserve">social </w:t>
      </w:r>
      <w:r w:rsidR="004323E8" w:rsidRPr="00CA3D41">
        <w:rPr>
          <w:sz w:val="28"/>
          <w:szCs w:val="28"/>
        </w:rPr>
        <w:t>critique</w:t>
      </w:r>
      <w:r w:rsidR="00627458" w:rsidRPr="00CA3D41">
        <w:rPr>
          <w:sz w:val="28"/>
          <w:szCs w:val="28"/>
        </w:rPr>
        <w:t>, and to the publication</w:t>
      </w:r>
      <w:r w:rsidRPr="00CA3D41">
        <w:rPr>
          <w:rStyle w:val="FootnoteReference"/>
          <w:sz w:val="28"/>
          <w:szCs w:val="28"/>
        </w:rPr>
        <w:footnoteReference w:id="34"/>
      </w:r>
      <w:r w:rsidR="00627458" w:rsidRPr="00CA3D41">
        <w:rPr>
          <w:sz w:val="28"/>
          <w:szCs w:val="28"/>
        </w:rPr>
        <w:t xml:space="preserve"> and dissemination of its research activities</w:t>
      </w:r>
      <w:r w:rsidR="00445A5C" w:rsidRPr="00CA3D41">
        <w:rPr>
          <w:sz w:val="28"/>
          <w:szCs w:val="28"/>
        </w:rPr>
        <w:t xml:space="preserve"> each of which could itself </w:t>
      </w:r>
      <w:r w:rsidR="00627458" w:rsidRPr="00CA3D41">
        <w:rPr>
          <w:sz w:val="28"/>
          <w:szCs w:val="28"/>
        </w:rPr>
        <w:t xml:space="preserve">take a variety of forms. </w:t>
      </w:r>
    </w:p>
    <w:p w:rsidR="001C2B63" w:rsidRPr="00CA3D41" w:rsidRDefault="001C2B63" w:rsidP="00305FB4">
      <w:pPr>
        <w:spacing w:line="276" w:lineRule="auto"/>
        <w:rPr>
          <w:sz w:val="28"/>
          <w:szCs w:val="28"/>
        </w:rPr>
      </w:pPr>
    </w:p>
    <w:p w:rsidR="007D1069" w:rsidRPr="00CA3D41" w:rsidRDefault="001C2B63" w:rsidP="00305FB4">
      <w:pPr>
        <w:spacing w:line="276" w:lineRule="auto"/>
        <w:rPr>
          <w:sz w:val="28"/>
          <w:szCs w:val="28"/>
        </w:rPr>
      </w:pPr>
      <w:r w:rsidRPr="00CA3D41">
        <w:rPr>
          <w:sz w:val="28"/>
          <w:szCs w:val="28"/>
        </w:rPr>
        <w:t xml:space="preserve">For me the idea of scholarship symbolizes </w:t>
      </w:r>
      <w:r w:rsidRPr="00CA3D41">
        <w:rPr>
          <w:sz w:val="28"/>
          <w:szCs w:val="28"/>
          <w:lang w:val="en-ZA"/>
        </w:rPr>
        <w:t xml:space="preserve">the activity of conceiving important issues for research, producing new ideas, new interpretations of old ideas, adding to the body of human understanding, expanding the horizons of such understanding and understanding phenomena more clearly. It includes and the modes and methods of doing so through the process of engagement in the production </w:t>
      </w:r>
      <w:r w:rsidR="00E3239D" w:rsidRPr="00CA3D41">
        <w:rPr>
          <w:sz w:val="28"/>
          <w:szCs w:val="28"/>
          <w:lang w:val="en-ZA"/>
        </w:rPr>
        <w:t>and dissemination of knowledge.</w:t>
      </w:r>
    </w:p>
    <w:p w:rsidR="00E3239D" w:rsidRPr="00CA3D41" w:rsidRDefault="00E3239D" w:rsidP="00305FB4">
      <w:pPr>
        <w:spacing w:line="276" w:lineRule="auto"/>
        <w:rPr>
          <w:b/>
          <w:sz w:val="28"/>
          <w:szCs w:val="28"/>
        </w:rPr>
      </w:pPr>
    </w:p>
    <w:p w:rsidR="00E3239D" w:rsidRPr="00CA3D41" w:rsidRDefault="005F7299" w:rsidP="00305FB4">
      <w:pPr>
        <w:spacing w:line="276" w:lineRule="auto"/>
        <w:rPr>
          <w:b/>
          <w:sz w:val="28"/>
          <w:szCs w:val="28"/>
        </w:rPr>
      </w:pPr>
      <w:r w:rsidRPr="00CA3D41">
        <w:rPr>
          <w:b/>
          <w:sz w:val="28"/>
          <w:szCs w:val="28"/>
        </w:rPr>
        <w:t>Critique as intrinsic to policy research</w:t>
      </w:r>
    </w:p>
    <w:p w:rsidR="00E3239D" w:rsidRPr="00CA3D41" w:rsidRDefault="00E3239D" w:rsidP="00305FB4">
      <w:pPr>
        <w:spacing w:line="276" w:lineRule="auto"/>
        <w:rPr>
          <w:sz w:val="28"/>
          <w:szCs w:val="28"/>
        </w:rPr>
      </w:pPr>
    </w:p>
    <w:p w:rsidR="00E3239D" w:rsidRPr="00CA3D41" w:rsidRDefault="00E3239D" w:rsidP="00305FB4">
      <w:pPr>
        <w:spacing w:line="276" w:lineRule="auto"/>
        <w:rPr>
          <w:sz w:val="28"/>
          <w:szCs w:val="28"/>
          <w:lang w:val="en-ZA"/>
        </w:rPr>
      </w:pPr>
      <w:r w:rsidRPr="00CA3D41">
        <w:rPr>
          <w:sz w:val="28"/>
          <w:szCs w:val="28"/>
          <w:lang w:val="en-ZA"/>
        </w:rPr>
        <w:t xml:space="preserve">Conceptions of policy related research are sometimes confused with the role that policy decision makers must play in discharging their roles– in other words, with the work of devising particular strategies to give effects to the intentions of government policies. This is not the work of policy related scholarship - even if it has consequences for policy and decision-makers. </w:t>
      </w:r>
      <w:r w:rsidR="0015136B" w:rsidRPr="00CA3D41">
        <w:rPr>
          <w:sz w:val="28"/>
          <w:szCs w:val="28"/>
          <w:lang w:val="en-ZA"/>
        </w:rPr>
        <w:t>P</w:t>
      </w:r>
      <w:r w:rsidRPr="00CA3D41">
        <w:rPr>
          <w:sz w:val="28"/>
          <w:szCs w:val="28"/>
          <w:lang w:val="en-ZA"/>
        </w:rPr>
        <w:t xml:space="preserve">olicy research too can be oriented to </w:t>
      </w:r>
      <w:r w:rsidR="0015136B" w:rsidRPr="00CA3D41">
        <w:rPr>
          <w:sz w:val="28"/>
          <w:szCs w:val="28"/>
          <w:lang w:val="en-ZA"/>
        </w:rPr>
        <w:t xml:space="preserve">the theoretical foundations of </w:t>
      </w:r>
      <w:r w:rsidRPr="00CA3D41">
        <w:rPr>
          <w:sz w:val="28"/>
          <w:szCs w:val="28"/>
          <w:lang w:val="en-ZA"/>
        </w:rPr>
        <w:t>critique</w:t>
      </w:r>
      <w:r w:rsidR="0015136B" w:rsidRPr="00CA3D41">
        <w:rPr>
          <w:sz w:val="28"/>
          <w:szCs w:val="28"/>
          <w:lang w:val="en-ZA"/>
        </w:rPr>
        <w:t xml:space="preserve"> and this is necessarily so </w:t>
      </w:r>
      <w:r w:rsidR="00CD4605" w:rsidRPr="00CA3D41">
        <w:rPr>
          <w:sz w:val="28"/>
          <w:szCs w:val="28"/>
          <w:lang w:val="en-ZA"/>
        </w:rPr>
        <w:t>since</w:t>
      </w:r>
      <w:r w:rsidR="0015136B" w:rsidRPr="00CA3D41">
        <w:rPr>
          <w:sz w:val="28"/>
          <w:szCs w:val="28"/>
          <w:lang w:val="en-ZA"/>
        </w:rPr>
        <w:t xml:space="preserve"> critique has </w:t>
      </w:r>
      <w:r w:rsidRPr="00CA3D41">
        <w:rPr>
          <w:sz w:val="28"/>
          <w:szCs w:val="28"/>
          <w:lang w:val="en-ZA"/>
        </w:rPr>
        <w:t xml:space="preserve">significance </w:t>
      </w:r>
      <w:r w:rsidR="0015136B" w:rsidRPr="00CA3D41">
        <w:rPr>
          <w:sz w:val="28"/>
          <w:szCs w:val="28"/>
          <w:lang w:val="en-ZA"/>
        </w:rPr>
        <w:t xml:space="preserve">for </w:t>
      </w:r>
      <w:r w:rsidRPr="00CA3D41">
        <w:rPr>
          <w:sz w:val="28"/>
          <w:szCs w:val="28"/>
          <w:lang w:val="en-ZA"/>
        </w:rPr>
        <w:t>social change processes, democratic transformation, reform and other very important issues which policy analys</w:t>
      </w:r>
      <w:r w:rsidR="0015136B" w:rsidRPr="00CA3D41">
        <w:rPr>
          <w:sz w:val="28"/>
          <w:szCs w:val="28"/>
          <w:lang w:val="en-ZA"/>
        </w:rPr>
        <w:t>is cannot avoid</w:t>
      </w:r>
      <w:r w:rsidRPr="00CA3D41">
        <w:rPr>
          <w:sz w:val="28"/>
          <w:szCs w:val="28"/>
          <w:lang w:val="en-ZA"/>
        </w:rPr>
        <w:t>.</w:t>
      </w:r>
      <w:r w:rsidRPr="00CA3D41">
        <w:rPr>
          <w:rStyle w:val="FootnoteReference"/>
          <w:sz w:val="28"/>
          <w:szCs w:val="28"/>
        </w:rPr>
        <w:t xml:space="preserve"> </w:t>
      </w:r>
      <w:r w:rsidRPr="00CA3D41">
        <w:rPr>
          <w:rStyle w:val="FootnoteReference"/>
          <w:sz w:val="28"/>
          <w:szCs w:val="28"/>
        </w:rPr>
        <w:footnoteReference w:id="35"/>
      </w:r>
    </w:p>
    <w:p w:rsidR="00E3239D" w:rsidRPr="00CA3D41" w:rsidRDefault="00E3239D" w:rsidP="00305FB4">
      <w:pPr>
        <w:spacing w:line="276" w:lineRule="auto"/>
        <w:rPr>
          <w:sz w:val="28"/>
          <w:szCs w:val="28"/>
          <w:lang w:val="en-ZA"/>
        </w:rPr>
      </w:pPr>
    </w:p>
    <w:p w:rsidR="00E3239D" w:rsidRPr="00CA3D41" w:rsidRDefault="00E3239D" w:rsidP="00305FB4">
      <w:pPr>
        <w:spacing w:line="276" w:lineRule="auto"/>
        <w:rPr>
          <w:sz w:val="28"/>
          <w:szCs w:val="28"/>
        </w:rPr>
      </w:pPr>
      <w:r w:rsidRPr="00CA3D41">
        <w:rPr>
          <w:sz w:val="28"/>
          <w:szCs w:val="28"/>
        </w:rPr>
        <w:t>What is the role of critique in scholarly research?</w:t>
      </w:r>
      <w:r w:rsidRPr="00CA3D41">
        <w:rPr>
          <w:rStyle w:val="FootnoteReference"/>
          <w:i/>
          <w:sz w:val="28"/>
          <w:szCs w:val="28"/>
        </w:rPr>
        <w:footnoteReference w:id="36"/>
      </w:r>
      <w:r w:rsidRPr="00CA3D41">
        <w:rPr>
          <w:sz w:val="28"/>
          <w:szCs w:val="28"/>
        </w:rPr>
        <w:t xml:space="preserve"> The idea of critique has long been the subject of theorization and practice and we do not revisit its complexities here. It refers partly to how phenomena are investigated and understood and what the implications of understanding might be for practice. Kant’s proposition was that knowing and the conditions under which we come to know are inextricable from each other and are contextually bound. Critique is therefore intrinsic to intellectual enquiry. One elaboration of this idea suggests that</w:t>
      </w:r>
    </w:p>
    <w:p w:rsidR="00E3239D" w:rsidRPr="00CA3D41" w:rsidRDefault="00E3239D" w:rsidP="00305FB4">
      <w:pPr>
        <w:spacing w:line="276" w:lineRule="auto"/>
        <w:ind w:left="720"/>
        <w:rPr>
          <w:sz w:val="28"/>
          <w:szCs w:val="28"/>
        </w:rPr>
      </w:pPr>
      <w:r w:rsidRPr="00CA3D41">
        <w:rPr>
          <w:sz w:val="28"/>
          <w:szCs w:val="28"/>
        </w:rPr>
        <w:t>The task of critical theory is to subject … concepts’ received understandings, and cultural categories constitutive of everyday life and public discourse to critical theoretical reconsideration, in order to interrogate the prevailing order of social and political modernity through a method of immanent critique – to advance a systematic and radical critique of society, demystifying how power, position and privilege relate to class, group and personal inequalities.</w:t>
      </w:r>
      <w:r w:rsidRPr="00CA3D41">
        <w:rPr>
          <w:rStyle w:val="FootnoteReference"/>
          <w:sz w:val="28"/>
          <w:szCs w:val="28"/>
        </w:rPr>
        <w:footnoteReference w:id="37"/>
      </w:r>
    </w:p>
    <w:p w:rsidR="00E3239D" w:rsidRPr="00CA3D41" w:rsidRDefault="00E3239D" w:rsidP="00305FB4">
      <w:pPr>
        <w:spacing w:line="276" w:lineRule="auto"/>
        <w:rPr>
          <w:sz w:val="28"/>
          <w:szCs w:val="28"/>
        </w:rPr>
      </w:pPr>
      <w:r w:rsidRPr="00CA3D41">
        <w:rPr>
          <w:sz w:val="28"/>
          <w:szCs w:val="28"/>
        </w:rPr>
        <w:t>Another</w:t>
      </w:r>
      <w:r w:rsidRPr="00CA3D41">
        <w:rPr>
          <w:rStyle w:val="FootnoteReference"/>
          <w:sz w:val="28"/>
          <w:szCs w:val="28"/>
        </w:rPr>
        <w:footnoteReference w:id="38"/>
      </w:r>
      <w:r w:rsidRPr="00CA3D41">
        <w:rPr>
          <w:sz w:val="28"/>
          <w:szCs w:val="28"/>
        </w:rPr>
        <w:t xml:space="preserve"> suggests that</w:t>
      </w:r>
    </w:p>
    <w:p w:rsidR="00E3239D" w:rsidRPr="00CA3D41" w:rsidRDefault="00E3239D" w:rsidP="00305FB4">
      <w:pPr>
        <w:spacing w:line="276" w:lineRule="auto"/>
        <w:ind w:left="720"/>
        <w:rPr>
          <w:sz w:val="28"/>
          <w:szCs w:val="28"/>
        </w:rPr>
      </w:pPr>
      <w:r w:rsidRPr="00CA3D41">
        <w:rPr>
          <w:sz w:val="28"/>
          <w:szCs w:val="28"/>
        </w:rPr>
        <w:t>In critique, however, we transcend the strictly technical or practical as we consider how the forms and contents of our thought shape and are shaped by the historical situations in which we find ourselves … and how history itself will be shaped by our praxis.</w:t>
      </w:r>
      <w:r w:rsidRPr="00CA3D41">
        <w:rPr>
          <w:rStyle w:val="FootnoteReference"/>
          <w:sz w:val="28"/>
          <w:szCs w:val="28"/>
        </w:rPr>
        <w:footnoteReference w:id="39"/>
      </w:r>
      <w:r w:rsidRPr="00CA3D41">
        <w:rPr>
          <w:sz w:val="28"/>
          <w:szCs w:val="28"/>
        </w:rPr>
        <w:t xml:space="preserve"> </w:t>
      </w:r>
    </w:p>
    <w:p w:rsidR="00E3239D" w:rsidRPr="00CA3D41" w:rsidRDefault="00E3239D" w:rsidP="00305FB4">
      <w:pPr>
        <w:spacing w:line="276" w:lineRule="auto"/>
        <w:rPr>
          <w:sz w:val="28"/>
          <w:szCs w:val="28"/>
        </w:rPr>
      </w:pPr>
    </w:p>
    <w:p w:rsidR="00E3239D" w:rsidRPr="00CA3D41" w:rsidRDefault="00E3239D" w:rsidP="00305FB4">
      <w:pPr>
        <w:spacing w:line="276" w:lineRule="auto"/>
        <w:rPr>
          <w:sz w:val="28"/>
          <w:szCs w:val="28"/>
        </w:rPr>
      </w:pPr>
      <w:r w:rsidRPr="00CA3D41">
        <w:rPr>
          <w:sz w:val="28"/>
          <w:szCs w:val="28"/>
        </w:rPr>
        <w:t>Burnett</w:t>
      </w:r>
      <w:r w:rsidRPr="00CA3D41">
        <w:rPr>
          <w:rStyle w:val="FootnoteReference"/>
          <w:sz w:val="28"/>
          <w:szCs w:val="28"/>
        </w:rPr>
        <w:footnoteReference w:id="40"/>
      </w:r>
      <w:r w:rsidRPr="00CA3D41">
        <w:rPr>
          <w:sz w:val="28"/>
          <w:szCs w:val="28"/>
        </w:rPr>
        <w:t xml:space="preserve"> argues that critique is not simply synonymous with the acquisition of knowledge – it is more than that. Although change might be grounded on knowledge the question to ask is to what extent is such knowledge ‘critical knowledge’ or as he says ‘under critical control’.  </w:t>
      </w:r>
    </w:p>
    <w:p w:rsidR="00E3239D" w:rsidRPr="00CA3D41" w:rsidRDefault="00E3239D" w:rsidP="00305FB4">
      <w:pPr>
        <w:spacing w:line="276" w:lineRule="auto"/>
        <w:ind w:left="720"/>
        <w:rPr>
          <w:sz w:val="28"/>
          <w:szCs w:val="28"/>
        </w:rPr>
      </w:pPr>
      <w:r w:rsidRPr="00CA3D41">
        <w:rPr>
          <w:sz w:val="28"/>
          <w:szCs w:val="28"/>
        </w:rPr>
        <w:t>Has knowledge become simply the supplier of means to non-debated ends or are the ends up for debate too? We do not have to invoke an image of a worn out and unworkable central control to ask whether society can be said to be, in any real sense, steering its changes with the maximum insight that might be available.</w:t>
      </w:r>
      <w:r w:rsidRPr="00CA3D41">
        <w:rPr>
          <w:rStyle w:val="FootnoteReference"/>
          <w:sz w:val="28"/>
          <w:szCs w:val="28"/>
        </w:rPr>
        <w:footnoteReference w:id="41"/>
      </w:r>
      <w:r w:rsidRPr="00CA3D41">
        <w:rPr>
          <w:sz w:val="28"/>
          <w:szCs w:val="28"/>
        </w:rPr>
        <w:t xml:space="preserve"> </w:t>
      </w:r>
    </w:p>
    <w:p w:rsidR="00E3239D" w:rsidRPr="00CA3D41" w:rsidRDefault="00E3239D" w:rsidP="00305FB4">
      <w:pPr>
        <w:spacing w:line="276" w:lineRule="auto"/>
        <w:rPr>
          <w:sz w:val="28"/>
          <w:szCs w:val="28"/>
        </w:rPr>
      </w:pPr>
    </w:p>
    <w:p w:rsidR="00E3239D" w:rsidRPr="00CA3D41" w:rsidRDefault="00E3239D" w:rsidP="00305FB4">
      <w:pPr>
        <w:spacing w:line="276" w:lineRule="auto"/>
        <w:rPr>
          <w:sz w:val="28"/>
          <w:szCs w:val="28"/>
        </w:rPr>
      </w:pPr>
      <w:r w:rsidRPr="00CA3D41">
        <w:rPr>
          <w:sz w:val="28"/>
          <w:szCs w:val="28"/>
        </w:rPr>
        <w:t xml:space="preserve">Critique goes beyond research which is responsive to the needs of contracting parties i.e. user driven. It must also provide systematic, analytical and sustained reflection of, in particular, the nature of state and state policies and their implications for and effects on society as a whole or on social categories and groups or communities. It must be differentiated from other forms of writing and thinking which although they might be adjacent, have different social purposes, such as journalistic, popular, and even sensationalist agendas. </w:t>
      </w:r>
    </w:p>
    <w:p w:rsidR="00E3239D" w:rsidRPr="00CA3D41" w:rsidRDefault="00E3239D" w:rsidP="00305FB4">
      <w:pPr>
        <w:spacing w:line="276" w:lineRule="auto"/>
        <w:rPr>
          <w:sz w:val="28"/>
          <w:szCs w:val="28"/>
        </w:rPr>
      </w:pPr>
    </w:p>
    <w:p w:rsidR="00E3239D" w:rsidRPr="00CA3D41" w:rsidRDefault="00E3239D" w:rsidP="00305FB4">
      <w:pPr>
        <w:spacing w:line="276" w:lineRule="auto"/>
        <w:rPr>
          <w:sz w:val="28"/>
          <w:szCs w:val="28"/>
        </w:rPr>
      </w:pPr>
      <w:r w:rsidRPr="00CA3D41">
        <w:rPr>
          <w:sz w:val="28"/>
          <w:szCs w:val="28"/>
        </w:rPr>
        <w:t>Critique must be clear and unambiguous, state its underlying assumptions and values, clarify its ideological standpoint, be reflective and analytical, and based on careful study of the facts and good empirical evidence without being empiricist. It must be faithful to accuracy of detail and sources posit its own limits and in the case of policy critique suggest reform alternatives and point to other useful and instructive research.</w:t>
      </w:r>
    </w:p>
    <w:p w:rsidR="00E3239D" w:rsidRPr="00CA3D41" w:rsidRDefault="00E3239D" w:rsidP="00305FB4">
      <w:pPr>
        <w:spacing w:line="276" w:lineRule="auto"/>
        <w:rPr>
          <w:sz w:val="28"/>
          <w:szCs w:val="28"/>
        </w:rPr>
      </w:pPr>
    </w:p>
    <w:p w:rsidR="00E3239D" w:rsidRPr="00CA3D41" w:rsidRDefault="00E3239D" w:rsidP="00305FB4">
      <w:pPr>
        <w:spacing w:line="276" w:lineRule="auto"/>
        <w:rPr>
          <w:sz w:val="28"/>
          <w:szCs w:val="28"/>
        </w:rPr>
      </w:pPr>
      <w:r w:rsidRPr="00CA3D41">
        <w:rPr>
          <w:sz w:val="28"/>
          <w:szCs w:val="28"/>
        </w:rPr>
        <w:t xml:space="preserve">Most importantly, critique is scholarly because it is about producing </w:t>
      </w:r>
      <w:r w:rsidR="00F50261" w:rsidRPr="00CA3D41">
        <w:rPr>
          <w:sz w:val="28"/>
          <w:szCs w:val="28"/>
        </w:rPr>
        <w:t>complex</w:t>
      </w:r>
      <w:r w:rsidRPr="00CA3D41">
        <w:rPr>
          <w:bCs/>
          <w:sz w:val="28"/>
          <w:szCs w:val="28"/>
        </w:rPr>
        <w:t xml:space="preserve"> knowledge and is not disconnected scholarship</w:t>
      </w:r>
      <w:r w:rsidR="00F50261" w:rsidRPr="00CA3D41">
        <w:rPr>
          <w:bCs/>
          <w:sz w:val="28"/>
          <w:szCs w:val="28"/>
        </w:rPr>
        <w:t xml:space="preserve"> -</w:t>
      </w:r>
      <w:r w:rsidRPr="00CA3D41">
        <w:rPr>
          <w:bCs/>
          <w:sz w:val="28"/>
          <w:szCs w:val="28"/>
        </w:rPr>
        <w:t xml:space="preserve"> isolated from the problems of social change</w:t>
      </w:r>
      <w:r w:rsidRPr="00CA3D41">
        <w:rPr>
          <w:sz w:val="28"/>
          <w:szCs w:val="28"/>
        </w:rPr>
        <w:t xml:space="preserve">. It must engage with the important issues of relationships – for whom and in what relationship. </w:t>
      </w:r>
      <w:r w:rsidR="00F50261" w:rsidRPr="00CA3D41">
        <w:rPr>
          <w:sz w:val="28"/>
          <w:szCs w:val="28"/>
        </w:rPr>
        <w:t>R</w:t>
      </w:r>
      <w:r w:rsidRPr="00CA3D41">
        <w:rPr>
          <w:sz w:val="28"/>
          <w:szCs w:val="28"/>
        </w:rPr>
        <w:t xml:space="preserve">esearch which is predictable, does not raise new and difficult questions about social choices, and simply confirms the pre existing choices of client agencies (regardless of who these are) is not very useful. It simply avoids the most important questions to be clarified and fails to make any real contribution </w:t>
      </w:r>
      <w:r w:rsidR="00F50261" w:rsidRPr="00CA3D41">
        <w:rPr>
          <w:sz w:val="28"/>
          <w:szCs w:val="28"/>
        </w:rPr>
        <w:t>to knowledge</w:t>
      </w:r>
      <w:r w:rsidRPr="00CA3D41">
        <w:rPr>
          <w:sz w:val="28"/>
          <w:szCs w:val="28"/>
        </w:rPr>
        <w:t>.</w:t>
      </w:r>
    </w:p>
    <w:p w:rsidR="00E3239D" w:rsidRPr="00CA3D41" w:rsidRDefault="00E3239D" w:rsidP="00305FB4">
      <w:pPr>
        <w:spacing w:line="276" w:lineRule="auto"/>
        <w:rPr>
          <w:sz w:val="28"/>
          <w:szCs w:val="28"/>
        </w:rPr>
      </w:pPr>
    </w:p>
    <w:p w:rsidR="00E3239D" w:rsidRPr="00CA3D41" w:rsidRDefault="00E3239D" w:rsidP="00305FB4">
      <w:pPr>
        <w:spacing w:line="276" w:lineRule="auto"/>
        <w:rPr>
          <w:sz w:val="28"/>
          <w:szCs w:val="28"/>
        </w:rPr>
      </w:pPr>
      <w:r w:rsidRPr="00CA3D41">
        <w:rPr>
          <w:sz w:val="28"/>
          <w:szCs w:val="28"/>
        </w:rPr>
        <w:t>Policy critique is also important because although there is a strong association between policy research and the work of government, it is wrong to infer from this that all policy related research must, in the first instance, serve the needs of government alone. It is a false premise that only government is implicated in policy related research. This is very different from suggesting that it must support existing government policies. It could reach analytical conclusions that do so- but that is not its explicit purpose. The concerns of government are no less the concerns of communities and social movements – why else would there be such serious ideological and organizational conflict over these issues? There is also an equally untested (and probably false) premise that government has no need for proper theorization and scholarly critique, despite the proclivities of some high-level bureaucrats. The purpose of doing research could hardly be to produce work which lacks theorization and scholarship and no serious and responsible (or democratic) government or social movement can ignore the importance of critical enquiry nor should it rely on anything less than that.</w:t>
      </w:r>
    </w:p>
    <w:p w:rsidR="00E3239D" w:rsidRPr="00CA3D41" w:rsidRDefault="00E3239D" w:rsidP="00305FB4">
      <w:pPr>
        <w:spacing w:line="276" w:lineRule="auto"/>
        <w:rPr>
          <w:sz w:val="28"/>
          <w:szCs w:val="28"/>
        </w:rPr>
      </w:pPr>
    </w:p>
    <w:p w:rsidR="00A8223A" w:rsidRPr="00CA3D41" w:rsidRDefault="00A8223A" w:rsidP="00305FB4">
      <w:pPr>
        <w:spacing w:line="276" w:lineRule="auto"/>
        <w:rPr>
          <w:sz w:val="28"/>
          <w:szCs w:val="28"/>
          <w:lang w:val="en-ZA"/>
        </w:rPr>
      </w:pPr>
      <w:r w:rsidRPr="00CA3D41">
        <w:rPr>
          <w:sz w:val="28"/>
          <w:szCs w:val="28"/>
          <w:lang w:val="en-ZA"/>
        </w:rPr>
        <w:t>I think that for all those committed to the practice of critical social policy in developing countries; we are obliged to raise a number of qu</w:t>
      </w:r>
      <w:r w:rsidR="005F7299" w:rsidRPr="00CA3D41">
        <w:rPr>
          <w:sz w:val="28"/>
          <w:szCs w:val="28"/>
          <w:lang w:val="en-ZA"/>
        </w:rPr>
        <w:t xml:space="preserve">estions about the nature of these </w:t>
      </w:r>
      <w:r w:rsidR="00CD5971" w:rsidRPr="00CA3D41">
        <w:rPr>
          <w:sz w:val="28"/>
          <w:szCs w:val="28"/>
          <w:lang w:val="en-ZA"/>
        </w:rPr>
        <w:t>societies</w:t>
      </w:r>
      <w:r w:rsidRPr="00CA3D41">
        <w:rPr>
          <w:sz w:val="28"/>
          <w:szCs w:val="28"/>
          <w:lang w:val="en-ZA"/>
        </w:rPr>
        <w:t xml:space="preserve">. We cannot avoid questions about how the emerging democratic state is reconfigured in this phase, whose interests are served by it, the orientation of the state to issues of class and gender, urban-ness and rurality, to social rights and individual choice, the powerful and the weak, the articulate and the subdued, about the effects of global capitalism in relation to its effects on developing societies and the multifaceted range of factors which present a daunting complexity of intersecting issues for scholarship through research. </w:t>
      </w:r>
    </w:p>
    <w:p w:rsidR="00A8223A" w:rsidRPr="00CA3D41" w:rsidRDefault="00A8223A" w:rsidP="00305FB4">
      <w:pPr>
        <w:spacing w:line="276" w:lineRule="auto"/>
        <w:jc w:val="both"/>
        <w:rPr>
          <w:sz w:val="28"/>
          <w:szCs w:val="28"/>
        </w:rPr>
      </w:pPr>
    </w:p>
    <w:p w:rsidR="00A8223A" w:rsidRPr="00CA3D41" w:rsidRDefault="00A8223A" w:rsidP="00305FB4">
      <w:pPr>
        <w:spacing w:line="276" w:lineRule="auto"/>
        <w:jc w:val="both"/>
        <w:rPr>
          <w:sz w:val="28"/>
          <w:szCs w:val="28"/>
        </w:rPr>
      </w:pPr>
      <w:r w:rsidRPr="00CA3D41">
        <w:rPr>
          <w:sz w:val="28"/>
          <w:szCs w:val="28"/>
        </w:rPr>
        <w:t>We are obliged to take account of the arguments against the commercialization of knowledge at the behest of powerful and intertwined military-</w:t>
      </w:r>
      <w:r w:rsidR="005F7299" w:rsidRPr="00CA3D41">
        <w:rPr>
          <w:sz w:val="28"/>
          <w:szCs w:val="28"/>
        </w:rPr>
        <w:t>energy</w:t>
      </w:r>
      <w:r w:rsidRPr="00CA3D41">
        <w:rPr>
          <w:sz w:val="28"/>
          <w:szCs w:val="28"/>
        </w:rPr>
        <w:t xml:space="preserve"> interests, not subject to the processes of public and democratic accountability. A critique of the commercialization of knowledge, its commodification and the consequences for research bodies remain important because through it we are reminded about democratic accountability in the use of public resources. The commercialization of knowledge regards practical knowledge (practical solutions to pressing social issues) as subsidiary to its primary purposes - profitability, military capability and supremacy. Commercialization is consequently largely disdainful of, and has little regard for the theoretical foundations of knowledge or its social value. </w:t>
      </w:r>
      <w:r w:rsidR="004D7067" w:rsidRPr="00CA3D41">
        <w:rPr>
          <w:sz w:val="28"/>
          <w:szCs w:val="28"/>
        </w:rPr>
        <w:t>It also implies rethinking the role of research in the context of the post apartheid state’s location in a regime of global production relations, the decline and re-invigoration of organizations of civil society in the period since 1994, the relationship of the state’s social and economic (especially fiscal, monetary and employment related) policies and their impact on social policy in general and the setting of state priorities. All of these are bound within the contestation about the ideological suppositions that underpin state policies – especially the weight of economic and technologically determinist views of development relative to other conceptions of development. It implies engagement with a broader canvass of research and knowledge than was previously available, the testing of hypothesis against a global reality, the evaluation and use of networks of intellectual activity in many parts of the world and against the scrutiny of wider scholarship.</w:t>
      </w:r>
    </w:p>
    <w:p w:rsidR="005F7299" w:rsidRPr="00CA3D41" w:rsidRDefault="005F7299" w:rsidP="00305FB4">
      <w:pPr>
        <w:spacing w:line="276" w:lineRule="auto"/>
        <w:jc w:val="both"/>
        <w:rPr>
          <w:sz w:val="28"/>
          <w:szCs w:val="28"/>
        </w:rPr>
      </w:pPr>
    </w:p>
    <w:p w:rsidR="008F5638" w:rsidRPr="00CA3D41" w:rsidRDefault="005F7299" w:rsidP="00305FB4">
      <w:pPr>
        <w:spacing w:line="276" w:lineRule="auto"/>
        <w:rPr>
          <w:sz w:val="28"/>
          <w:szCs w:val="28"/>
        </w:rPr>
      </w:pPr>
      <w:r w:rsidRPr="00CA3D41">
        <w:rPr>
          <w:sz w:val="28"/>
          <w:szCs w:val="28"/>
        </w:rPr>
        <w:t xml:space="preserve">For these reasons it would be better to view scholarly critique in social policy as inseparable from the challenges of producing relevant social research. In this way relevance and scholarship are not falsely polarized because of the difficulties of producing critical research. </w:t>
      </w:r>
      <w:r w:rsidR="004D7067" w:rsidRPr="00CA3D41">
        <w:rPr>
          <w:sz w:val="28"/>
          <w:szCs w:val="28"/>
        </w:rPr>
        <w:t xml:space="preserve">It </w:t>
      </w:r>
      <w:r w:rsidR="00F50261" w:rsidRPr="00CA3D41">
        <w:rPr>
          <w:sz w:val="28"/>
          <w:szCs w:val="28"/>
        </w:rPr>
        <w:t xml:space="preserve">should be clear that </w:t>
      </w:r>
      <w:r w:rsidR="008F5638" w:rsidRPr="00CA3D41">
        <w:rPr>
          <w:sz w:val="28"/>
          <w:szCs w:val="28"/>
        </w:rPr>
        <w:t xml:space="preserve">unlike the policy analyst referred to in Trow’s characterization, policy scholars in South Africa </w:t>
      </w:r>
      <w:r w:rsidR="004D7067" w:rsidRPr="00CA3D41">
        <w:rPr>
          <w:sz w:val="28"/>
          <w:szCs w:val="28"/>
        </w:rPr>
        <w:t>must provide</w:t>
      </w:r>
      <w:r w:rsidR="008F5638" w:rsidRPr="00CA3D41">
        <w:rPr>
          <w:sz w:val="28"/>
          <w:szCs w:val="28"/>
        </w:rPr>
        <w:t xml:space="preserve"> systematic, analytical and sustained reflection </w:t>
      </w:r>
      <w:r w:rsidR="008F5638" w:rsidRPr="00CA3D41">
        <w:rPr>
          <w:i/>
          <w:sz w:val="28"/>
          <w:szCs w:val="28"/>
        </w:rPr>
        <w:t>and critique</w:t>
      </w:r>
      <w:r w:rsidR="008F5638" w:rsidRPr="00CA3D41">
        <w:rPr>
          <w:sz w:val="28"/>
          <w:szCs w:val="28"/>
        </w:rPr>
        <w:t xml:space="preserve"> on the nature of public policies</w:t>
      </w:r>
      <w:r w:rsidR="004D7067" w:rsidRPr="00CA3D41">
        <w:rPr>
          <w:sz w:val="28"/>
          <w:szCs w:val="28"/>
        </w:rPr>
        <w:t>,</w:t>
      </w:r>
      <w:r w:rsidR="008F5638" w:rsidRPr="00CA3D41">
        <w:rPr>
          <w:sz w:val="28"/>
          <w:szCs w:val="28"/>
        </w:rPr>
        <w:t xml:space="preserve"> differentiated from other forms of writing such as commissioned report-writing, journalistic and popular writing and text geared to the purpose of academic teaching which, although they might be contiguous, have different purposes</w:t>
      </w:r>
      <w:r w:rsidR="00504E4F" w:rsidRPr="00CA3D41">
        <w:rPr>
          <w:sz w:val="28"/>
          <w:szCs w:val="28"/>
        </w:rPr>
        <w:t>.</w:t>
      </w:r>
    </w:p>
    <w:p w:rsidR="00EF4719" w:rsidRPr="00CA3D41" w:rsidRDefault="00EF4719" w:rsidP="00305FB4">
      <w:pPr>
        <w:spacing w:line="276" w:lineRule="auto"/>
        <w:rPr>
          <w:sz w:val="28"/>
          <w:szCs w:val="28"/>
          <w:lang w:val="en-ZA"/>
        </w:rPr>
      </w:pPr>
    </w:p>
    <w:p w:rsidR="00606A45" w:rsidRPr="00CA3D41" w:rsidRDefault="00AF1806" w:rsidP="00305FB4">
      <w:pPr>
        <w:spacing w:line="276" w:lineRule="auto"/>
        <w:rPr>
          <w:b/>
          <w:sz w:val="28"/>
          <w:szCs w:val="28"/>
          <w:lang w:val="en-ZA"/>
        </w:rPr>
      </w:pPr>
      <w:r w:rsidRPr="00CA3D41">
        <w:rPr>
          <w:b/>
          <w:sz w:val="28"/>
          <w:szCs w:val="28"/>
          <w:lang w:val="en-ZA"/>
        </w:rPr>
        <w:t>Scholarship through</w:t>
      </w:r>
      <w:r w:rsidR="00C42DF9" w:rsidRPr="00CA3D41">
        <w:rPr>
          <w:b/>
          <w:sz w:val="28"/>
          <w:szCs w:val="28"/>
          <w:lang w:val="en-ZA"/>
        </w:rPr>
        <w:t xml:space="preserve"> public dialogue and intellectual engagement</w:t>
      </w:r>
    </w:p>
    <w:p w:rsidR="00606A45" w:rsidRPr="00CA3D41" w:rsidRDefault="00606A45" w:rsidP="00305FB4">
      <w:pPr>
        <w:spacing w:line="276" w:lineRule="auto"/>
        <w:rPr>
          <w:sz w:val="28"/>
          <w:szCs w:val="28"/>
          <w:lang w:val="en-ZA"/>
        </w:rPr>
      </w:pPr>
    </w:p>
    <w:p w:rsidR="00606A45" w:rsidRPr="00CA3D41" w:rsidRDefault="00252182" w:rsidP="00305FB4">
      <w:pPr>
        <w:spacing w:line="276" w:lineRule="auto"/>
        <w:rPr>
          <w:sz w:val="28"/>
          <w:szCs w:val="28"/>
          <w:lang w:val="en-ZA"/>
        </w:rPr>
      </w:pPr>
      <w:r w:rsidRPr="00CA3D41">
        <w:rPr>
          <w:sz w:val="28"/>
          <w:szCs w:val="28"/>
          <w:lang w:val="en-ZA"/>
        </w:rPr>
        <w:t xml:space="preserve">Policy scholarship also raises </w:t>
      </w:r>
      <w:r w:rsidR="00CD4605" w:rsidRPr="00CA3D41">
        <w:rPr>
          <w:sz w:val="28"/>
          <w:szCs w:val="28"/>
          <w:lang w:val="en-ZA"/>
        </w:rPr>
        <w:t>issues</w:t>
      </w:r>
      <w:r w:rsidRPr="00CA3D41">
        <w:rPr>
          <w:sz w:val="28"/>
          <w:szCs w:val="28"/>
          <w:lang w:val="en-ZA"/>
        </w:rPr>
        <w:t xml:space="preserve"> not ordinarily associated with </w:t>
      </w:r>
      <w:r w:rsidR="00B40DEE" w:rsidRPr="00CA3D41">
        <w:rPr>
          <w:sz w:val="28"/>
          <w:szCs w:val="28"/>
          <w:lang w:val="en-ZA"/>
        </w:rPr>
        <w:t xml:space="preserve">academic </w:t>
      </w:r>
      <w:r w:rsidRPr="00CA3D41">
        <w:rPr>
          <w:sz w:val="28"/>
          <w:szCs w:val="28"/>
          <w:lang w:val="en-ZA"/>
        </w:rPr>
        <w:t xml:space="preserve">research since </w:t>
      </w:r>
      <w:r w:rsidR="00B40DEE" w:rsidRPr="00CA3D41">
        <w:rPr>
          <w:sz w:val="28"/>
          <w:szCs w:val="28"/>
          <w:lang w:val="en-ZA"/>
        </w:rPr>
        <w:t xml:space="preserve">intellectual engagement through policy dialogue and debate are intrinsic to </w:t>
      </w:r>
      <w:r w:rsidRPr="00CA3D41">
        <w:rPr>
          <w:sz w:val="28"/>
          <w:szCs w:val="28"/>
          <w:lang w:val="en-ZA"/>
        </w:rPr>
        <w:t>it</w:t>
      </w:r>
      <w:r w:rsidR="00B40DEE" w:rsidRPr="00CA3D41">
        <w:rPr>
          <w:sz w:val="28"/>
          <w:szCs w:val="28"/>
          <w:lang w:val="en-ZA"/>
        </w:rPr>
        <w:t xml:space="preserve">. What </w:t>
      </w:r>
      <w:r w:rsidR="00606A45" w:rsidRPr="00CA3D41">
        <w:rPr>
          <w:sz w:val="28"/>
          <w:szCs w:val="28"/>
          <w:lang w:val="en-ZA"/>
        </w:rPr>
        <w:t xml:space="preserve">is meant by ‘intellectual’ in this instance is itself a matter for discussion since the term intellectual has had many meanings attached to it historically. In Orleanist </w:t>
      </w:r>
      <w:smartTag w:uri="urn:schemas-microsoft-com:office:smarttags" w:element="country-region">
        <w:smartTag w:uri="urn:schemas-microsoft-com:office:smarttags" w:element="place">
          <w:r w:rsidR="00606A45" w:rsidRPr="00CA3D41">
            <w:rPr>
              <w:sz w:val="28"/>
              <w:szCs w:val="28"/>
              <w:lang w:val="en-ZA"/>
            </w:rPr>
            <w:t>France</w:t>
          </w:r>
        </w:smartTag>
      </w:smartTag>
      <w:r w:rsidR="00606A45" w:rsidRPr="00CA3D41">
        <w:rPr>
          <w:sz w:val="28"/>
          <w:szCs w:val="28"/>
          <w:lang w:val="en-ZA"/>
        </w:rPr>
        <w:t xml:space="preserve"> [1640-1701] for instance, intellectuals were easily identified by law and through social perception. There is today no such formal recognition by the state nor any substantive definition. In contemporary Western society it is now used </w:t>
      </w:r>
      <w:r w:rsidR="00606A45" w:rsidRPr="00CA3D41">
        <w:rPr>
          <w:i/>
          <w:sz w:val="28"/>
          <w:szCs w:val="28"/>
          <w:lang w:val="en-ZA"/>
        </w:rPr>
        <w:t>ad hoc,</w:t>
      </w:r>
      <w:r w:rsidR="00606A45" w:rsidRPr="00CA3D41">
        <w:rPr>
          <w:rStyle w:val="FootnoteReference"/>
          <w:sz w:val="28"/>
          <w:szCs w:val="28"/>
          <w:lang w:val="en-ZA"/>
        </w:rPr>
        <w:footnoteReference w:id="42"/>
      </w:r>
      <w:r w:rsidR="00606A45" w:rsidRPr="00CA3D41">
        <w:rPr>
          <w:sz w:val="28"/>
          <w:szCs w:val="28"/>
          <w:lang w:val="en-ZA"/>
        </w:rPr>
        <w:t xml:space="preserve"> referring to people with university degrees, or in specified professions [writers, journalists, and teachers] or by concentrating on the alleged social roles or function or through their psychological and behavioural traits. Now </w:t>
      </w:r>
      <w:r w:rsidR="0010079C" w:rsidRPr="00CA3D41">
        <w:rPr>
          <w:sz w:val="28"/>
          <w:szCs w:val="28"/>
          <w:lang w:val="en-ZA"/>
        </w:rPr>
        <w:t>structural</w:t>
      </w:r>
      <w:r w:rsidR="00606A45" w:rsidRPr="00CA3D41">
        <w:rPr>
          <w:sz w:val="28"/>
          <w:szCs w:val="28"/>
          <w:lang w:val="en-ZA"/>
        </w:rPr>
        <w:t>, referring to ‘an observable position in the social structure’</w:t>
      </w:r>
      <w:r w:rsidR="00CA4646" w:rsidRPr="00CA3D41">
        <w:rPr>
          <w:sz w:val="28"/>
          <w:szCs w:val="28"/>
          <w:lang w:val="en-ZA"/>
        </w:rPr>
        <w:t>,</w:t>
      </w:r>
      <w:r w:rsidR="00606A45" w:rsidRPr="00CA3D41">
        <w:rPr>
          <w:sz w:val="28"/>
          <w:szCs w:val="28"/>
          <w:lang w:val="en-ZA"/>
        </w:rPr>
        <w:t xml:space="preserve"> and phenomenological approaches referring to the ‘the self-understanding and perceptions of the individual, as shown by his or her particular ways of thinking and acting’, have been used.</w:t>
      </w:r>
      <w:r w:rsidR="00606A45" w:rsidRPr="00CA3D41">
        <w:rPr>
          <w:rStyle w:val="FootnoteReference"/>
          <w:sz w:val="28"/>
          <w:szCs w:val="28"/>
          <w:lang w:val="en-ZA"/>
        </w:rPr>
        <w:footnoteReference w:id="43"/>
      </w:r>
      <w:r w:rsidR="00606A45" w:rsidRPr="00CA3D41">
        <w:rPr>
          <w:sz w:val="28"/>
          <w:szCs w:val="28"/>
          <w:lang w:val="en-ZA"/>
        </w:rPr>
        <w:t xml:space="preserve"> How do we understand this role today?</w:t>
      </w:r>
    </w:p>
    <w:p w:rsidR="004D7067" w:rsidRPr="00CA3D41" w:rsidRDefault="004D7067" w:rsidP="00305FB4">
      <w:pPr>
        <w:spacing w:line="276" w:lineRule="auto"/>
        <w:rPr>
          <w:sz w:val="28"/>
          <w:szCs w:val="28"/>
          <w:lang w:val="en-ZA"/>
        </w:rPr>
      </w:pPr>
    </w:p>
    <w:p w:rsidR="00606A45" w:rsidRPr="00CA3D41" w:rsidRDefault="00606A45" w:rsidP="00305FB4">
      <w:pPr>
        <w:spacing w:line="276" w:lineRule="auto"/>
        <w:rPr>
          <w:sz w:val="28"/>
          <w:szCs w:val="28"/>
          <w:lang w:val="en-ZA"/>
        </w:rPr>
      </w:pPr>
      <w:r w:rsidRPr="00CA3D41">
        <w:rPr>
          <w:sz w:val="28"/>
          <w:szCs w:val="28"/>
          <w:lang w:val="en-ZA"/>
        </w:rPr>
        <w:t>Th</w:t>
      </w:r>
      <w:r w:rsidR="006E5F41" w:rsidRPr="00CA3D41">
        <w:rPr>
          <w:sz w:val="28"/>
          <w:szCs w:val="28"/>
          <w:lang w:val="en-ZA"/>
        </w:rPr>
        <w:t>e</w:t>
      </w:r>
      <w:r w:rsidRPr="00CA3D41">
        <w:rPr>
          <w:sz w:val="28"/>
          <w:szCs w:val="28"/>
          <w:lang w:val="en-ZA"/>
        </w:rPr>
        <w:t xml:space="preserve"> intellectual role </w:t>
      </w:r>
      <w:r w:rsidR="006E5F41" w:rsidRPr="00CA3D41">
        <w:rPr>
          <w:sz w:val="28"/>
          <w:szCs w:val="28"/>
          <w:lang w:val="en-ZA"/>
        </w:rPr>
        <w:t xml:space="preserve">required of policy researchers and analysts </w:t>
      </w:r>
      <w:r w:rsidRPr="00CA3D41">
        <w:rPr>
          <w:sz w:val="28"/>
          <w:szCs w:val="28"/>
          <w:lang w:val="en-ZA"/>
        </w:rPr>
        <w:t xml:space="preserve">makes demands on how the process of engagement takes place in regard to policy related scholarship. It requires a diversity of strategies for the </w:t>
      </w:r>
      <w:r w:rsidR="007F0819" w:rsidRPr="00CA3D41">
        <w:rPr>
          <w:sz w:val="28"/>
          <w:szCs w:val="28"/>
          <w:lang w:val="en-ZA"/>
        </w:rPr>
        <w:t xml:space="preserve">production, </w:t>
      </w:r>
      <w:r w:rsidRPr="00CA3D41">
        <w:rPr>
          <w:sz w:val="28"/>
          <w:szCs w:val="28"/>
          <w:lang w:val="en-ZA"/>
        </w:rPr>
        <w:t>dissemination and ‘delivery’ of the outputs of scholarship, new ways of thinking about its uses and new forms of communication, all of which cannot</w:t>
      </w:r>
      <w:r w:rsidR="00411F43" w:rsidRPr="00CA3D41">
        <w:rPr>
          <w:sz w:val="28"/>
          <w:szCs w:val="28"/>
          <w:lang w:val="en-ZA"/>
        </w:rPr>
        <w:t xml:space="preserve"> </w:t>
      </w:r>
      <w:r w:rsidR="000D21A8" w:rsidRPr="00CA3D41">
        <w:rPr>
          <w:sz w:val="28"/>
          <w:szCs w:val="28"/>
          <w:lang w:val="en-ZA"/>
        </w:rPr>
        <w:t xml:space="preserve">unthinkingly </w:t>
      </w:r>
      <w:r w:rsidR="00411F43" w:rsidRPr="00CA3D41">
        <w:rPr>
          <w:sz w:val="28"/>
          <w:szCs w:val="28"/>
          <w:lang w:val="en-ZA"/>
        </w:rPr>
        <w:t xml:space="preserve">reproduce the </w:t>
      </w:r>
      <w:r w:rsidRPr="00CA3D41">
        <w:rPr>
          <w:sz w:val="28"/>
          <w:szCs w:val="28"/>
          <w:lang w:val="en-ZA"/>
        </w:rPr>
        <w:t xml:space="preserve">prescriptions of </w:t>
      </w:r>
      <w:r w:rsidR="000D21A8" w:rsidRPr="00CA3D41">
        <w:rPr>
          <w:sz w:val="28"/>
          <w:szCs w:val="28"/>
          <w:lang w:val="en-ZA"/>
        </w:rPr>
        <w:t>discipline based</w:t>
      </w:r>
      <w:r w:rsidR="00411F43" w:rsidRPr="00CA3D41">
        <w:rPr>
          <w:sz w:val="28"/>
          <w:szCs w:val="28"/>
          <w:lang w:val="en-ZA"/>
        </w:rPr>
        <w:t xml:space="preserve"> </w:t>
      </w:r>
      <w:r w:rsidRPr="00CA3D41">
        <w:rPr>
          <w:sz w:val="28"/>
          <w:szCs w:val="28"/>
          <w:lang w:val="en-ZA"/>
        </w:rPr>
        <w:t>academic research.</w:t>
      </w:r>
      <w:r w:rsidR="000D21A8" w:rsidRPr="00CA3D41">
        <w:rPr>
          <w:sz w:val="28"/>
          <w:szCs w:val="28"/>
          <w:lang w:val="en-ZA"/>
        </w:rPr>
        <w:t xml:space="preserve"> Social-policy research </w:t>
      </w:r>
      <w:r w:rsidRPr="00CA3D41">
        <w:rPr>
          <w:sz w:val="28"/>
          <w:szCs w:val="28"/>
          <w:lang w:val="en-ZA"/>
        </w:rPr>
        <w:t xml:space="preserve">raises a different set of questions about the nature of its community which extends well beyond academic communities. Indeed it raises questions about who exactly is its community </w:t>
      </w:r>
      <w:r w:rsidR="000D21A8" w:rsidRPr="00CA3D41">
        <w:rPr>
          <w:sz w:val="28"/>
          <w:szCs w:val="28"/>
          <w:lang w:val="en-ZA"/>
        </w:rPr>
        <w:t>besides</w:t>
      </w:r>
      <w:r w:rsidRPr="00CA3D41">
        <w:rPr>
          <w:sz w:val="28"/>
          <w:szCs w:val="28"/>
          <w:lang w:val="en-ZA"/>
        </w:rPr>
        <w:t xml:space="preserve"> its academic peers and other analysts of policy related research. In South Africa given the historical antecedents of policy making, there is a much wider range of bodies, institutions, organizations and individuals that constitute the ‘community’ of interests relevant to the work of the </w:t>
      </w:r>
      <w:r w:rsidR="000D21A8" w:rsidRPr="00CA3D41">
        <w:rPr>
          <w:sz w:val="28"/>
          <w:szCs w:val="28"/>
          <w:lang w:val="en-ZA"/>
        </w:rPr>
        <w:t xml:space="preserve">social policy analysis. </w:t>
      </w:r>
      <w:r w:rsidR="00504E4F" w:rsidRPr="00CA3D41">
        <w:rPr>
          <w:sz w:val="28"/>
          <w:szCs w:val="28"/>
          <w:lang w:val="en-ZA"/>
        </w:rPr>
        <w:t>For instance not only must policy researchers</w:t>
      </w:r>
      <w:r w:rsidR="000D21A8" w:rsidRPr="00CA3D41">
        <w:rPr>
          <w:sz w:val="28"/>
          <w:szCs w:val="28"/>
          <w:lang w:val="en-ZA"/>
        </w:rPr>
        <w:t xml:space="preserve"> </w:t>
      </w:r>
      <w:r w:rsidRPr="00CA3D41">
        <w:rPr>
          <w:sz w:val="28"/>
          <w:szCs w:val="28"/>
          <w:lang w:val="en-ZA"/>
        </w:rPr>
        <w:t xml:space="preserve">engage with policy makers in government (national, provincial, local and in legislative interest groups such as Standing Committees) but also must it engage with other policy making institutions [such as the HRC or the HSRC], interested donor agencies who are willing to support such policy work and who are constantly ‘on the lookout’ for relevance to fulfil their development-cooperation agreements, research bodies internationally, the media whose interests are sometimes provoked by the social relevance of policy related work and others. And of course of great importance is the need to engage with the organizations in civil society that best represent the interests of those constituencies </w:t>
      </w:r>
      <w:r w:rsidR="003A036C" w:rsidRPr="00CA3D41">
        <w:rPr>
          <w:sz w:val="28"/>
          <w:szCs w:val="28"/>
          <w:lang w:val="en-ZA"/>
        </w:rPr>
        <w:t xml:space="preserve">directly </w:t>
      </w:r>
      <w:r w:rsidRPr="00CA3D41">
        <w:rPr>
          <w:sz w:val="28"/>
          <w:szCs w:val="28"/>
          <w:lang w:val="en-ZA"/>
        </w:rPr>
        <w:t>affected by policies. These too represent a range of bodies such as teachers and other unions, human rights interests groups, civic bodies, student organizations, social movements, local community groups, and even individuals interested in the work of policy analysts for a variety of reasons; academic, ‘political’ or organizational.</w:t>
      </w:r>
    </w:p>
    <w:p w:rsidR="00606A45" w:rsidRPr="00CA3D41" w:rsidRDefault="00606A45" w:rsidP="00305FB4">
      <w:pPr>
        <w:spacing w:line="276" w:lineRule="auto"/>
        <w:rPr>
          <w:sz w:val="28"/>
          <w:szCs w:val="28"/>
          <w:lang w:val="en-ZA"/>
        </w:rPr>
      </w:pPr>
      <w:r w:rsidRPr="00CA3D41">
        <w:rPr>
          <w:sz w:val="28"/>
          <w:szCs w:val="28"/>
          <w:lang w:val="en-ZA"/>
        </w:rPr>
        <w:t xml:space="preserve">The manner of engagement with these communities differs quite considerably one from the other. Engaging with a community of academic peers is </w:t>
      </w:r>
      <w:r w:rsidR="00C42DF9" w:rsidRPr="00CA3D41">
        <w:rPr>
          <w:sz w:val="28"/>
          <w:szCs w:val="28"/>
          <w:lang w:val="en-ZA"/>
        </w:rPr>
        <w:t>very</w:t>
      </w:r>
      <w:r w:rsidRPr="00CA3D41">
        <w:rPr>
          <w:sz w:val="28"/>
          <w:szCs w:val="28"/>
          <w:lang w:val="en-ZA"/>
        </w:rPr>
        <w:t xml:space="preserve"> different from </w:t>
      </w:r>
      <w:r w:rsidR="00565767" w:rsidRPr="00CA3D41">
        <w:rPr>
          <w:sz w:val="28"/>
          <w:szCs w:val="28"/>
          <w:lang w:val="en-ZA"/>
        </w:rPr>
        <w:t xml:space="preserve">the </w:t>
      </w:r>
      <w:r w:rsidR="00411F43" w:rsidRPr="00CA3D41">
        <w:rPr>
          <w:sz w:val="28"/>
          <w:szCs w:val="28"/>
          <w:lang w:val="en-ZA"/>
        </w:rPr>
        <w:t xml:space="preserve">practices of policy analysts working inside or outside of the </w:t>
      </w:r>
      <w:r w:rsidRPr="00CA3D41">
        <w:rPr>
          <w:sz w:val="28"/>
          <w:szCs w:val="28"/>
          <w:lang w:val="en-ZA"/>
        </w:rPr>
        <w:t xml:space="preserve">legislative bodies of the country. And of course both these are quite different from the mode, purposes and forms of engagement with local communities, themselves having differences based on geographic location, levels of organization, languages of communication, levels of literacy, local histories, traditions and practices, issues of particular relevance to social science research </w:t>
      </w:r>
      <w:r w:rsidR="00411F43" w:rsidRPr="00CA3D41">
        <w:rPr>
          <w:sz w:val="28"/>
          <w:szCs w:val="28"/>
          <w:lang w:val="en-ZA"/>
        </w:rPr>
        <w:t xml:space="preserve">largely avoided in </w:t>
      </w:r>
      <w:r w:rsidRPr="00CA3D41">
        <w:rPr>
          <w:sz w:val="28"/>
          <w:szCs w:val="28"/>
          <w:lang w:val="en-ZA"/>
        </w:rPr>
        <w:t>conventional academic research whose mandate for engagement is more narrowly defined. This means, very importantly, that</w:t>
      </w:r>
      <w:r w:rsidR="003A036C" w:rsidRPr="00CA3D41">
        <w:rPr>
          <w:sz w:val="28"/>
          <w:szCs w:val="28"/>
          <w:lang w:val="en-ZA"/>
        </w:rPr>
        <w:t xml:space="preserve"> policy scholars would need to </w:t>
      </w:r>
      <w:r w:rsidR="00411F43" w:rsidRPr="00CA3D41">
        <w:rPr>
          <w:sz w:val="28"/>
          <w:szCs w:val="28"/>
          <w:lang w:val="en-ZA"/>
        </w:rPr>
        <w:t>problematize</w:t>
      </w:r>
      <w:r w:rsidRPr="00CA3D41">
        <w:rPr>
          <w:sz w:val="28"/>
          <w:szCs w:val="28"/>
          <w:lang w:val="en-ZA"/>
        </w:rPr>
        <w:t xml:space="preserve"> the ostensible separation between academic, intellectual and educational ‘activist’ in the</w:t>
      </w:r>
      <w:r w:rsidR="00411F43" w:rsidRPr="00CA3D41">
        <w:rPr>
          <w:sz w:val="28"/>
          <w:szCs w:val="28"/>
          <w:lang w:val="en-ZA"/>
        </w:rPr>
        <w:t xml:space="preserve"> discourse</w:t>
      </w:r>
      <w:r w:rsidRPr="00CA3D41">
        <w:rPr>
          <w:sz w:val="28"/>
          <w:szCs w:val="28"/>
          <w:lang w:val="en-ZA"/>
        </w:rPr>
        <w:t xml:space="preserve"> of </w:t>
      </w:r>
      <w:r w:rsidR="00565767" w:rsidRPr="00CA3D41">
        <w:rPr>
          <w:sz w:val="28"/>
          <w:szCs w:val="28"/>
          <w:lang w:val="en-ZA"/>
        </w:rPr>
        <w:t xml:space="preserve">social </w:t>
      </w:r>
      <w:r w:rsidRPr="00CA3D41">
        <w:rPr>
          <w:sz w:val="28"/>
          <w:szCs w:val="28"/>
          <w:lang w:val="en-ZA"/>
        </w:rPr>
        <w:t xml:space="preserve">policy </w:t>
      </w:r>
      <w:r w:rsidR="00565767" w:rsidRPr="00CA3D41">
        <w:rPr>
          <w:sz w:val="28"/>
          <w:szCs w:val="28"/>
          <w:lang w:val="en-ZA"/>
        </w:rPr>
        <w:t>analysis</w:t>
      </w:r>
      <w:r w:rsidR="00411F43" w:rsidRPr="00CA3D41">
        <w:rPr>
          <w:sz w:val="28"/>
          <w:szCs w:val="28"/>
          <w:lang w:val="en-ZA"/>
        </w:rPr>
        <w:t xml:space="preserve">. </w:t>
      </w:r>
    </w:p>
    <w:p w:rsidR="006E5F41" w:rsidRPr="00CA3D41" w:rsidRDefault="006E5F41" w:rsidP="00305FB4">
      <w:pPr>
        <w:spacing w:line="276" w:lineRule="auto"/>
        <w:jc w:val="both"/>
        <w:rPr>
          <w:sz w:val="28"/>
          <w:szCs w:val="28"/>
        </w:rPr>
      </w:pPr>
    </w:p>
    <w:p w:rsidR="006E5F41" w:rsidRPr="00CA3D41" w:rsidRDefault="006E5F41" w:rsidP="00305FB4">
      <w:pPr>
        <w:spacing w:line="276" w:lineRule="auto"/>
        <w:rPr>
          <w:sz w:val="28"/>
          <w:szCs w:val="28"/>
          <w:lang w:val="en-ZA"/>
        </w:rPr>
      </w:pPr>
      <w:r w:rsidRPr="00CA3D41">
        <w:rPr>
          <w:sz w:val="28"/>
          <w:szCs w:val="28"/>
          <w:lang w:val="en-ZA"/>
        </w:rPr>
        <w:t xml:space="preserve">It may be that academic scholarship has largely resolved its </w:t>
      </w:r>
      <w:r w:rsidRPr="00CA3D41">
        <w:rPr>
          <w:i/>
          <w:sz w:val="28"/>
          <w:szCs w:val="28"/>
          <w:lang w:val="en-ZA"/>
        </w:rPr>
        <w:t>intellectual</w:t>
      </w:r>
      <w:r w:rsidRPr="00CA3D41">
        <w:rPr>
          <w:sz w:val="28"/>
          <w:szCs w:val="28"/>
          <w:lang w:val="en-ZA"/>
        </w:rPr>
        <w:t xml:space="preserve"> demands through the requirement of the peer review system, the ‘publish or perish’ imperative and through the expert supervision of academic dissertations. There is, for instance, no requirement that the work be widely read and disseminated or be accessible to those not in the academic community. The constant refrain against such research that it ‘lies on the shelf to gather dust’ is, to that extent, unreasonable and disingenuous since widespread dissemination is never a criterion of such research. The rationale for this selective and privileging disposition to the availability of academic research lies in the view that the demands of scholarly rigour preclude such inclusivity. We make no judgement on the efficacy of such a view but state it because it is so manifest in arguments about academic scholarship except to say that some institutions are seriously rethinking these criteria for scholarship in the light of considerations about ‘social responsiveness’ and somewhat ironically, out of considerations about additional income sources.</w:t>
      </w:r>
      <w:r w:rsidRPr="00CA3D41">
        <w:rPr>
          <w:rStyle w:val="FootnoteReference"/>
          <w:sz w:val="28"/>
          <w:szCs w:val="28"/>
          <w:lang w:val="en-ZA"/>
        </w:rPr>
        <w:footnoteReference w:id="44"/>
      </w:r>
    </w:p>
    <w:p w:rsidR="006E5F41" w:rsidRPr="00CA3D41" w:rsidRDefault="006E5F41" w:rsidP="00305FB4">
      <w:pPr>
        <w:spacing w:line="276" w:lineRule="auto"/>
        <w:jc w:val="both"/>
        <w:rPr>
          <w:sz w:val="28"/>
          <w:szCs w:val="28"/>
        </w:rPr>
      </w:pPr>
    </w:p>
    <w:p w:rsidR="006E5F41" w:rsidRPr="00CA3D41" w:rsidRDefault="006E5F41" w:rsidP="00305FB4">
      <w:pPr>
        <w:spacing w:line="276" w:lineRule="auto"/>
        <w:jc w:val="both"/>
        <w:rPr>
          <w:sz w:val="28"/>
          <w:szCs w:val="28"/>
        </w:rPr>
      </w:pPr>
      <w:r w:rsidRPr="00CA3D41">
        <w:rPr>
          <w:sz w:val="28"/>
          <w:szCs w:val="28"/>
        </w:rPr>
        <w:t>Policy scholarship should not therefore be limited to academic writing or to academic publication and higher-degree teaching. Universities in particular need to carefully rethink their attitude to socially responsive applied and strategic social policy research and not assume that the criteria of academic publishing are completely adequate for these purposes. They need to think of how to support socially responsive scholarship without diminishing the value of academic and publishable work. More discussion and nuanced criteria are required to take in the various forms of scholarly engagement which characterizes the work of policy researchers since if writing was judged only by its academic merit then the great body of human knowledge acquired over many millennia in the great exchange of ideas throughout human history would have little value, since very little of it was produced within the conventions of academia.</w:t>
      </w:r>
      <w:r w:rsidRPr="00CA3D41">
        <w:rPr>
          <w:rStyle w:val="FootnoteReference"/>
          <w:sz w:val="28"/>
          <w:szCs w:val="28"/>
        </w:rPr>
        <w:footnoteReference w:id="45"/>
      </w:r>
      <w:r w:rsidRPr="00CA3D41">
        <w:rPr>
          <w:sz w:val="28"/>
          <w:szCs w:val="28"/>
        </w:rPr>
        <w:t xml:space="preserve"> </w:t>
      </w:r>
    </w:p>
    <w:p w:rsidR="006E5F41" w:rsidRPr="00CA3D41" w:rsidRDefault="006E5F41" w:rsidP="00305FB4">
      <w:pPr>
        <w:spacing w:line="276" w:lineRule="auto"/>
        <w:rPr>
          <w:sz w:val="28"/>
          <w:szCs w:val="28"/>
          <w:lang w:val="en-ZA"/>
        </w:rPr>
      </w:pPr>
    </w:p>
    <w:p w:rsidR="006E5F41" w:rsidRPr="00CA3D41" w:rsidRDefault="006E5F41" w:rsidP="00305FB4">
      <w:pPr>
        <w:spacing w:line="276" w:lineRule="auto"/>
        <w:rPr>
          <w:sz w:val="28"/>
          <w:szCs w:val="28"/>
          <w:lang w:val="en-ZA"/>
        </w:rPr>
      </w:pPr>
      <w:r w:rsidRPr="00CA3D41">
        <w:rPr>
          <w:sz w:val="28"/>
          <w:szCs w:val="28"/>
          <w:lang w:val="en-ZA"/>
        </w:rPr>
        <w:t xml:space="preserve">The tests that apply to academic publishing are rigorous tests in their own right and could be regarded as completely adequate to its purposes. It would be a mistake however to assume that they are adequate for all purposes at all times and especially to the forms of scholarship given to relevant-policy-applicative social research. Essentially the criteria for public policy </w:t>
      </w:r>
      <w:r w:rsidR="001A3A16" w:rsidRPr="00CA3D41">
        <w:rPr>
          <w:sz w:val="28"/>
          <w:szCs w:val="28"/>
          <w:lang w:val="en-ZA"/>
        </w:rPr>
        <w:t>scholarship need</w:t>
      </w:r>
      <w:r w:rsidRPr="00CA3D41">
        <w:rPr>
          <w:sz w:val="28"/>
          <w:szCs w:val="28"/>
          <w:lang w:val="en-ZA"/>
        </w:rPr>
        <w:t xml:space="preserve"> to be extended to include the role of research in the stimulation of </w:t>
      </w:r>
      <w:r w:rsidRPr="00CA3D41">
        <w:rPr>
          <w:i/>
          <w:sz w:val="28"/>
          <w:szCs w:val="28"/>
          <w:lang w:val="en-ZA"/>
        </w:rPr>
        <w:t>public</w:t>
      </w:r>
      <w:r w:rsidRPr="00CA3D41">
        <w:rPr>
          <w:sz w:val="28"/>
          <w:szCs w:val="28"/>
          <w:lang w:val="en-ZA"/>
        </w:rPr>
        <w:t xml:space="preserve"> dialogue and enquiry, public accountability and knowledge,</w:t>
      </w:r>
      <w:r w:rsidRPr="00CA3D41">
        <w:rPr>
          <w:i/>
          <w:sz w:val="28"/>
          <w:szCs w:val="28"/>
          <w:lang w:val="en-ZA"/>
        </w:rPr>
        <w:t xml:space="preserve"> </w:t>
      </w:r>
      <w:r w:rsidRPr="00CA3D41">
        <w:rPr>
          <w:sz w:val="28"/>
          <w:szCs w:val="28"/>
          <w:lang w:val="en-ZA"/>
        </w:rPr>
        <w:t>disputation and debate in the Socratic tradition of and in the agora rather than the traditions of the relatively closed society of academia.</w:t>
      </w:r>
      <w:r w:rsidRPr="00CA3D41">
        <w:rPr>
          <w:rStyle w:val="FootnoteReference"/>
          <w:sz w:val="28"/>
          <w:szCs w:val="28"/>
          <w:lang w:val="en-ZA"/>
        </w:rPr>
        <w:footnoteReference w:id="46"/>
      </w:r>
    </w:p>
    <w:p w:rsidR="00565767" w:rsidRPr="00CA3D41" w:rsidRDefault="00565767" w:rsidP="00305FB4">
      <w:pPr>
        <w:spacing w:line="276" w:lineRule="auto"/>
        <w:rPr>
          <w:sz w:val="28"/>
          <w:szCs w:val="28"/>
          <w:lang w:val="en-ZA"/>
        </w:rPr>
      </w:pPr>
    </w:p>
    <w:p w:rsidR="00606A45" w:rsidRPr="00CA3D41" w:rsidRDefault="00606A45" w:rsidP="00305FB4">
      <w:pPr>
        <w:spacing w:line="276" w:lineRule="auto"/>
        <w:rPr>
          <w:b/>
          <w:sz w:val="28"/>
          <w:szCs w:val="28"/>
          <w:lang w:val="en-ZA"/>
        </w:rPr>
      </w:pPr>
      <w:r w:rsidRPr="00CA3D41">
        <w:rPr>
          <w:b/>
          <w:sz w:val="28"/>
          <w:szCs w:val="28"/>
          <w:lang w:val="en-ZA"/>
        </w:rPr>
        <w:t>Policy scholarship</w:t>
      </w:r>
      <w:r w:rsidR="00C42DF9" w:rsidRPr="00CA3D41">
        <w:rPr>
          <w:b/>
          <w:sz w:val="28"/>
          <w:szCs w:val="28"/>
          <w:lang w:val="en-ZA"/>
        </w:rPr>
        <w:t xml:space="preserve"> and questions of methodology</w:t>
      </w:r>
    </w:p>
    <w:p w:rsidR="00606A45" w:rsidRPr="00CA3D41" w:rsidRDefault="00606A45" w:rsidP="00305FB4">
      <w:pPr>
        <w:spacing w:line="276" w:lineRule="auto"/>
        <w:rPr>
          <w:sz w:val="28"/>
          <w:szCs w:val="28"/>
          <w:lang w:val="en-ZA"/>
        </w:rPr>
      </w:pPr>
    </w:p>
    <w:p w:rsidR="00606A45" w:rsidRPr="00CA3D41" w:rsidRDefault="00565767" w:rsidP="00305FB4">
      <w:pPr>
        <w:spacing w:line="276" w:lineRule="auto"/>
        <w:rPr>
          <w:sz w:val="28"/>
          <w:szCs w:val="28"/>
          <w:lang w:val="en-ZA"/>
        </w:rPr>
      </w:pPr>
      <w:r w:rsidRPr="00CA3D41">
        <w:rPr>
          <w:sz w:val="28"/>
          <w:szCs w:val="28"/>
          <w:lang w:val="en-ZA"/>
        </w:rPr>
        <w:t>T</w:t>
      </w:r>
      <w:r w:rsidR="00606A45" w:rsidRPr="00CA3D41">
        <w:rPr>
          <w:sz w:val="28"/>
          <w:szCs w:val="28"/>
          <w:lang w:val="en-ZA"/>
        </w:rPr>
        <w:t xml:space="preserve">he necessity to construct </w:t>
      </w:r>
      <w:r w:rsidR="000D21A8" w:rsidRPr="00CA3D41">
        <w:rPr>
          <w:sz w:val="28"/>
          <w:szCs w:val="28"/>
          <w:lang w:val="en-ZA"/>
        </w:rPr>
        <w:t xml:space="preserve">methodologies for </w:t>
      </w:r>
      <w:r w:rsidR="00606A45" w:rsidRPr="00CA3D41">
        <w:rPr>
          <w:sz w:val="28"/>
          <w:szCs w:val="28"/>
          <w:lang w:val="en-ZA"/>
        </w:rPr>
        <w:t xml:space="preserve">a wider sphere of engagement through research is not well understood outside the policy research community. It raises many difficult questions about </w:t>
      </w:r>
      <w:r w:rsidR="00606A45" w:rsidRPr="00CA3D41">
        <w:rPr>
          <w:i/>
          <w:sz w:val="28"/>
          <w:szCs w:val="28"/>
          <w:lang w:val="en-ZA"/>
        </w:rPr>
        <w:t xml:space="preserve">how </w:t>
      </w:r>
      <w:r w:rsidR="00606A45" w:rsidRPr="00CA3D41">
        <w:rPr>
          <w:sz w:val="28"/>
          <w:szCs w:val="28"/>
          <w:lang w:val="en-ZA"/>
        </w:rPr>
        <w:t xml:space="preserve">to engage and the integrity of such engagement through research. To take an instance of this, in the case of the work of the </w:t>
      </w:r>
      <w:r w:rsidR="00C42DF9" w:rsidRPr="00CA3D41">
        <w:rPr>
          <w:sz w:val="28"/>
          <w:szCs w:val="28"/>
          <w:lang w:val="en-ZA"/>
        </w:rPr>
        <w:t xml:space="preserve">EPC work with the </w:t>
      </w:r>
      <w:r w:rsidR="00606A45" w:rsidRPr="00CA3D41">
        <w:rPr>
          <w:sz w:val="28"/>
          <w:szCs w:val="28"/>
          <w:lang w:val="en-ZA"/>
        </w:rPr>
        <w:t>NMF</w:t>
      </w:r>
      <w:r w:rsidR="00585CB5" w:rsidRPr="00CA3D41">
        <w:rPr>
          <w:rStyle w:val="FootnoteReference"/>
          <w:sz w:val="28"/>
          <w:szCs w:val="28"/>
          <w:lang w:val="en-ZA"/>
        </w:rPr>
        <w:footnoteReference w:id="47"/>
      </w:r>
      <w:r w:rsidR="00606A45" w:rsidRPr="00CA3D41">
        <w:rPr>
          <w:sz w:val="28"/>
          <w:szCs w:val="28"/>
          <w:lang w:val="en-ZA"/>
        </w:rPr>
        <w:t xml:space="preserve"> it was initially envisaged, by some of the researchers at least, that the primary mode of enquiry would be a survey of the opinions and views of the communities with whom the research was concerned. Over time it became clearer, through debate and discussion that the </w:t>
      </w:r>
      <w:r w:rsidR="00606A45" w:rsidRPr="00CA3D41">
        <w:rPr>
          <w:i/>
          <w:sz w:val="28"/>
          <w:szCs w:val="28"/>
          <w:lang w:val="en-ZA"/>
        </w:rPr>
        <w:t>relationship</w:t>
      </w:r>
      <w:r w:rsidR="00606A45" w:rsidRPr="00CA3D41">
        <w:rPr>
          <w:sz w:val="28"/>
          <w:szCs w:val="28"/>
          <w:lang w:val="en-ZA"/>
        </w:rPr>
        <w:t xml:space="preserve"> between survey and ethnography had to be explored more fully. Indeed the role of the survey was seen in its proper light as shedding a great deal of important quantitative information which would be </w:t>
      </w:r>
      <w:r w:rsidR="00892FF3" w:rsidRPr="00CA3D41">
        <w:rPr>
          <w:sz w:val="28"/>
          <w:szCs w:val="28"/>
          <w:lang w:val="en-ZA"/>
        </w:rPr>
        <w:t>strongly</w:t>
      </w:r>
      <w:r w:rsidR="00606A45" w:rsidRPr="00CA3D41">
        <w:rPr>
          <w:sz w:val="28"/>
          <w:szCs w:val="28"/>
          <w:lang w:val="en-ZA"/>
        </w:rPr>
        <w:t xml:space="preserve"> augmented by the qualitative voices (however difficult it was to obtain this ‘voice’ with integrity) of the communities through ethnographic research.</w:t>
      </w:r>
      <w:r w:rsidR="00606A45" w:rsidRPr="00CA3D41">
        <w:rPr>
          <w:rStyle w:val="FootnoteReference"/>
          <w:sz w:val="28"/>
          <w:szCs w:val="28"/>
          <w:lang w:val="en-ZA"/>
        </w:rPr>
        <w:footnoteReference w:id="48"/>
      </w:r>
      <w:r w:rsidR="00606A45" w:rsidRPr="00CA3D41">
        <w:rPr>
          <w:sz w:val="28"/>
          <w:szCs w:val="28"/>
          <w:lang w:val="en-ZA"/>
        </w:rPr>
        <w:t xml:space="preserve"> The combination of research methodologies, contrary to much orthodoxy, was likely to and did in fact produce the best understanding of problematic defined by the research project.</w:t>
      </w:r>
    </w:p>
    <w:p w:rsidR="00606A45" w:rsidRPr="00CA3D41" w:rsidRDefault="00606A45" w:rsidP="00305FB4">
      <w:pPr>
        <w:spacing w:line="276" w:lineRule="auto"/>
        <w:rPr>
          <w:sz w:val="28"/>
          <w:szCs w:val="28"/>
          <w:lang w:val="en-ZA"/>
        </w:rPr>
      </w:pPr>
    </w:p>
    <w:p w:rsidR="00606A45" w:rsidRPr="00CA3D41" w:rsidRDefault="00606A45" w:rsidP="00305FB4">
      <w:pPr>
        <w:spacing w:line="276" w:lineRule="auto"/>
        <w:rPr>
          <w:sz w:val="28"/>
          <w:szCs w:val="28"/>
          <w:lang w:val="en-ZA"/>
        </w:rPr>
      </w:pPr>
      <w:r w:rsidRPr="00CA3D41">
        <w:rPr>
          <w:sz w:val="28"/>
          <w:szCs w:val="28"/>
          <w:lang w:val="en-ZA"/>
        </w:rPr>
        <w:t>Th</w:t>
      </w:r>
      <w:r w:rsidR="00892FF3" w:rsidRPr="00CA3D41">
        <w:rPr>
          <w:sz w:val="28"/>
          <w:szCs w:val="28"/>
          <w:lang w:val="en-ZA"/>
        </w:rPr>
        <w:t>is issue</w:t>
      </w:r>
      <w:r w:rsidRPr="00CA3D41">
        <w:rPr>
          <w:sz w:val="28"/>
          <w:szCs w:val="28"/>
          <w:lang w:val="en-ZA"/>
        </w:rPr>
        <w:t xml:space="preserve"> also raises important questions about the relationship between research and its methodologies because of the dangers of 'objectifying' communities in research</w:t>
      </w:r>
      <w:r w:rsidR="00C609EC" w:rsidRPr="00CA3D41">
        <w:rPr>
          <w:sz w:val="28"/>
          <w:szCs w:val="28"/>
          <w:lang w:val="en-ZA"/>
        </w:rPr>
        <w:t>.</w:t>
      </w:r>
      <w:r w:rsidRPr="00CA3D41">
        <w:rPr>
          <w:rStyle w:val="FootnoteReference"/>
          <w:sz w:val="28"/>
          <w:szCs w:val="28"/>
          <w:lang w:val="en-ZA"/>
        </w:rPr>
        <w:footnoteReference w:id="49"/>
      </w:r>
      <w:r w:rsidRPr="00CA3D41">
        <w:rPr>
          <w:sz w:val="28"/>
          <w:szCs w:val="28"/>
          <w:lang w:val="en-ZA"/>
        </w:rPr>
        <w:t>Increasingly policy analysts have come to understand the value of ethnographic approaches to research, to satisfy the criteria of ‘non objectification’, to understand subjectivities and to integrate the methodologies of enquiry in mutually enriching ways.</w:t>
      </w:r>
      <w:r w:rsidR="00C609EC" w:rsidRPr="00CA3D41">
        <w:rPr>
          <w:sz w:val="28"/>
          <w:szCs w:val="28"/>
          <w:lang w:val="en-ZA"/>
        </w:rPr>
        <w:t xml:space="preserve"> </w:t>
      </w:r>
    </w:p>
    <w:p w:rsidR="00C609EC" w:rsidRPr="00CA3D41" w:rsidRDefault="00C609EC" w:rsidP="00305FB4">
      <w:pPr>
        <w:spacing w:line="276" w:lineRule="auto"/>
        <w:rPr>
          <w:sz w:val="28"/>
          <w:szCs w:val="28"/>
          <w:lang w:val="en-ZA"/>
        </w:rPr>
      </w:pPr>
    </w:p>
    <w:p w:rsidR="00606A45" w:rsidRPr="00CA3D41" w:rsidRDefault="00892FF3" w:rsidP="00305FB4">
      <w:pPr>
        <w:spacing w:line="276" w:lineRule="auto"/>
        <w:rPr>
          <w:sz w:val="28"/>
          <w:szCs w:val="28"/>
          <w:lang w:val="en-ZA"/>
        </w:rPr>
      </w:pPr>
      <w:r w:rsidRPr="00CA3D41">
        <w:rPr>
          <w:sz w:val="28"/>
          <w:szCs w:val="28"/>
          <w:lang w:val="en-ZA"/>
        </w:rPr>
        <w:t xml:space="preserve">Bearing in mind the </w:t>
      </w:r>
      <w:r w:rsidR="00C609EC" w:rsidRPr="00CA3D41">
        <w:rPr>
          <w:sz w:val="28"/>
          <w:szCs w:val="28"/>
          <w:lang w:val="en-ZA"/>
        </w:rPr>
        <w:t xml:space="preserve">conflicting research traditions that abide in the social sciences </w:t>
      </w:r>
      <w:r w:rsidRPr="00CA3D41">
        <w:rPr>
          <w:sz w:val="28"/>
          <w:szCs w:val="28"/>
          <w:lang w:val="en-ZA"/>
        </w:rPr>
        <w:t>we can nevertheless assume an</w:t>
      </w:r>
      <w:r w:rsidR="00C609EC" w:rsidRPr="00CA3D41">
        <w:rPr>
          <w:sz w:val="28"/>
          <w:szCs w:val="28"/>
          <w:lang w:val="en-ZA"/>
        </w:rPr>
        <w:t xml:space="preserve"> orientation to policy research </w:t>
      </w:r>
      <w:r w:rsidRPr="00CA3D41">
        <w:rPr>
          <w:sz w:val="28"/>
          <w:szCs w:val="28"/>
          <w:lang w:val="en-ZA"/>
        </w:rPr>
        <w:t xml:space="preserve">which is synonymous to </w:t>
      </w:r>
      <w:r w:rsidR="00C609EC" w:rsidRPr="00CA3D41">
        <w:rPr>
          <w:sz w:val="28"/>
          <w:szCs w:val="28"/>
          <w:lang w:val="en-ZA"/>
        </w:rPr>
        <w:t xml:space="preserve">the position adopted by </w:t>
      </w:r>
      <w:r w:rsidR="00606A45" w:rsidRPr="00CA3D41">
        <w:rPr>
          <w:sz w:val="28"/>
          <w:szCs w:val="28"/>
          <w:lang w:val="en-ZA"/>
        </w:rPr>
        <w:t>Popkewitz</w:t>
      </w:r>
      <w:r w:rsidR="00606A45" w:rsidRPr="00CA3D41">
        <w:rPr>
          <w:rStyle w:val="FootnoteReference"/>
          <w:sz w:val="28"/>
          <w:szCs w:val="28"/>
          <w:lang w:val="en-ZA"/>
        </w:rPr>
        <w:footnoteReference w:id="50"/>
      </w:r>
      <w:r w:rsidR="00606A45" w:rsidRPr="00CA3D41">
        <w:rPr>
          <w:sz w:val="28"/>
          <w:szCs w:val="28"/>
          <w:lang w:val="en-ZA"/>
        </w:rPr>
        <w:t xml:space="preserve"> </w:t>
      </w:r>
      <w:r w:rsidR="00C609EC" w:rsidRPr="00CA3D41">
        <w:rPr>
          <w:sz w:val="28"/>
          <w:szCs w:val="28"/>
          <w:lang w:val="en-ZA"/>
        </w:rPr>
        <w:t xml:space="preserve">who refers to this conflict of </w:t>
      </w:r>
      <w:r w:rsidR="00606A45" w:rsidRPr="00CA3D41">
        <w:rPr>
          <w:sz w:val="28"/>
          <w:szCs w:val="28"/>
          <w:lang w:val="en-ZA"/>
        </w:rPr>
        <w:t>intellectual traditions</w:t>
      </w:r>
      <w:r w:rsidR="00C609EC" w:rsidRPr="00CA3D41">
        <w:rPr>
          <w:sz w:val="28"/>
          <w:szCs w:val="28"/>
          <w:lang w:val="en-ZA"/>
        </w:rPr>
        <w:t>. For him, u</w:t>
      </w:r>
      <w:r w:rsidR="00606A45" w:rsidRPr="00CA3D41">
        <w:rPr>
          <w:sz w:val="28"/>
          <w:szCs w:val="28"/>
          <w:lang w:val="en-ZA"/>
        </w:rPr>
        <w:t xml:space="preserve">nderstanding this conflict requires </w:t>
      </w:r>
    </w:p>
    <w:p w:rsidR="00606A45" w:rsidRPr="00CA3D41" w:rsidRDefault="00606A45" w:rsidP="00305FB4">
      <w:pPr>
        <w:spacing w:line="276" w:lineRule="auto"/>
        <w:ind w:left="720"/>
        <w:rPr>
          <w:sz w:val="28"/>
          <w:szCs w:val="28"/>
        </w:rPr>
      </w:pPr>
      <w:r w:rsidRPr="00CA3D41">
        <w:rPr>
          <w:sz w:val="28"/>
          <w:szCs w:val="28"/>
        </w:rPr>
        <w:t>an inquiry into the social, political and epistemological assumptions that shape and fashion the activities and outcomes of research. One of the ironies of contemporary social science is that a particular and narrow conception of science has come to dominate social research. That conception gives emphasis to the procedural logic of research by making statistical and procedural problems paramount to the conduct of research. This view eliminates from scrutiny the social movements and values that underlie research methods and which give definition to the researcher as a particular social type. As a result, the possibilities of social sciences are at best limited, and at worst mystifying of the very human conditions that the methods of science were invented to illuminate.</w:t>
      </w:r>
      <w:r w:rsidRPr="00CA3D41">
        <w:rPr>
          <w:rStyle w:val="FootnoteReference"/>
          <w:sz w:val="28"/>
          <w:szCs w:val="28"/>
        </w:rPr>
        <w:footnoteReference w:id="51"/>
      </w:r>
      <w:r w:rsidRPr="00CA3D41">
        <w:rPr>
          <w:sz w:val="28"/>
          <w:szCs w:val="28"/>
        </w:rPr>
        <w:t xml:space="preserve"> </w:t>
      </w:r>
    </w:p>
    <w:p w:rsidR="00377E30" w:rsidRPr="00CA3D41" w:rsidRDefault="00377E30" w:rsidP="00305FB4">
      <w:pPr>
        <w:spacing w:line="276" w:lineRule="auto"/>
        <w:rPr>
          <w:sz w:val="28"/>
          <w:szCs w:val="28"/>
          <w:lang w:val="en-ZA"/>
        </w:rPr>
      </w:pPr>
    </w:p>
    <w:p w:rsidR="00377E30" w:rsidRPr="00CA3D41" w:rsidRDefault="00892FF3" w:rsidP="00305FB4">
      <w:pPr>
        <w:spacing w:line="276" w:lineRule="auto"/>
        <w:rPr>
          <w:sz w:val="28"/>
          <w:szCs w:val="28"/>
          <w:lang w:val="en-ZA"/>
        </w:rPr>
      </w:pPr>
      <w:r w:rsidRPr="00CA3D41">
        <w:rPr>
          <w:sz w:val="28"/>
          <w:szCs w:val="28"/>
          <w:lang w:val="en-ZA"/>
        </w:rPr>
        <w:t xml:space="preserve">Social policy research requires its </w:t>
      </w:r>
      <w:r w:rsidR="00377E30" w:rsidRPr="00CA3D41">
        <w:rPr>
          <w:sz w:val="28"/>
          <w:szCs w:val="28"/>
          <w:lang w:val="en-ZA"/>
        </w:rPr>
        <w:t xml:space="preserve">methodological approaches </w:t>
      </w:r>
      <w:r w:rsidRPr="00CA3D41">
        <w:rPr>
          <w:sz w:val="28"/>
          <w:szCs w:val="28"/>
          <w:lang w:val="en-ZA"/>
        </w:rPr>
        <w:t xml:space="preserve">to </w:t>
      </w:r>
      <w:r w:rsidR="001A3A16" w:rsidRPr="00CA3D41">
        <w:rPr>
          <w:sz w:val="28"/>
          <w:szCs w:val="28"/>
          <w:lang w:val="en-ZA"/>
        </w:rPr>
        <w:t>p</w:t>
      </w:r>
      <w:r w:rsidRPr="00CA3D41">
        <w:rPr>
          <w:sz w:val="28"/>
          <w:szCs w:val="28"/>
          <w:lang w:val="en-ZA"/>
        </w:rPr>
        <w:t>ay particular attention to</w:t>
      </w:r>
      <w:r w:rsidR="00377E30" w:rsidRPr="00CA3D41">
        <w:rPr>
          <w:sz w:val="28"/>
          <w:szCs w:val="28"/>
          <w:lang w:val="en-ZA"/>
        </w:rPr>
        <w:t xml:space="preserve"> the relevance and appropriateness of particular research methodologies which </w:t>
      </w:r>
      <w:r w:rsidRPr="00CA3D41">
        <w:rPr>
          <w:sz w:val="28"/>
          <w:szCs w:val="28"/>
          <w:lang w:val="en-ZA"/>
        </w:rPr>
        <w:t xml:space="preserve">especially if it hopes to </w:t>
      </w:r>
      <w:r w:rsidR="00377E30" w:rsidRPr="00CA3D41">
        <w:rPr>
          <w:sz w:val="28"/>
          <w:szCs w:val="28"/>
          <w:lang w:val="en-ZA"/>
        </w:rPr>
        <w:t>adduce the voice of the communities in which research was conducted.</w:t>
      </w:r>
      <w:r w:rsidR="00DC688D" w:rsidRPr="00CA3D41">
        <w:rPr>
          <w:rStyle w:val="FootnoteReference"/>
          <w:sz w:val="28"/>
          <w:szCs w:val="28"/>
        </w:rPr>
        <w:t xml:space="preserve"> </w:t>
      </w:r>
      <w:r w:rsidR="00DC688D" w:rsidRPr="00CA3D41">
        <w:rPr>
          <w:rStyle w:val="FootnoteReference"/>
          <w:sz w:val="28"/>
          <w:szCs w:val="28"/>
        </w:rPr>
        <w:footnoteReference w:id="52"/>
      </w:r>
      <w:r w:rsidR="00377E30" w:rsidRPr="00CA3D41">
        <w:rPr>
          <w:sz w:val="28"/>
          <w:szCs w:val="28"/>
          <w:lang w:val="en-ZA"/>
        </w:rPr>
        <w:t xml:space="preserve"> This </w:t>
      </w:r>
      <w:r w:rsidRPr="00CA3D41">
        <w:rPr>
          <w:sz w:val="28"/>
          <w:szCs w:val="28"/>
          <w:lang w:val="en-ZA"/>
        </w:rPr>
        <w:t xml:space="preserve">is essential to </w:t>
      </w:r>
      <w:r w:rsidR="00377E30" w:rsidRPr="00CA3D41">
        <w:rPr>
          <w:sz w:val="28"/>
          <w:szCs w:val="28"/>
          <w:lang w:val="en-ZA"/>
        </w:rPr>
        <w:t>the authentication and validation of qualitative data and in addition to use the experiences of those communities for thinking about the potential solutions to their educational challenges.</w:t>
      </w:r>
    </w:p>
    <w:p w:rsidR="00377E30" w:rsidRPr="00CA3D41" w:rsidRDefault="00377E30" w:rsidP="00305FB4">
      <w:pPr>
        <w:spacing w:line="276" w:lineRule="auto"/>
        <w:rPr>
          <w:sz w:val="28"/>
          <w:szCs w:val="28"/>
          <w:lang w:val="en-ZA"/>
        </w:rPr>
      </w:pPr>
    </w:p>
    <w:p w:rsidR="00606A45" w:rsidRPr="00CA3D41" w:rsidRDefault="0015167A" w:rsidP="00305FB4">
      <w:pPr>
        <w:spacing w:line="276" w:lineRule="auto"/>
        <w:rPr>
          <w:sz w:val="28"/>
          <w:szCs w:val="28"/>
          <w:lang w:val="en-ZA"/>
        </w:rPr>
      </w:pPr>
      <w:r w:rsidRPr="00CA3D41">
        <w:rPr>
          <w:sz w:val="28"/>
          <w:szCs w:val="28"/>
          <w:lang w:val="en-ZA"/>
        </w:rPr>
        <w:t>T</w:t>
      </w:r>
      <w:r w:rsidR="00606A45" w:rsidRPr="00CA3D41">
        <w:rPr>
          <w:sz w:val="28"/>
          <w:szCs w:val="28"/>
          <w:lang w:val="en-ZA"/>
        </w:rPr>
        <w:t xml:space="preserve">he necessity to engage and to construct methodologies for such engagement also leads to many questions about the </w:t>
      </w:r>
      <w:r w:rsidR="00606A45" w:rsidRPr="00CA3D41">
        <w:rPr>
          <w:i/>
          <w:sz w:val="28"/>
          <w:szCs w:val="28"/>
          <w:lang w:val="en-ZA"/>
        </w:rPr>
        <w:t xml:space="preserve">how </w:t>
      </w:r>
      <w:r w:rsidR="00606A45" w:rsidRPr="00CA3D41">
        <w:rPr>
          <w:sz w:val="28"/>
          <w:szCs w:val="28"/>
          <w:lang w:val="en-ZA"/>
        </w:rPr>
        <w:t xml:space="preserve">and </w:t>
      </w:r>
      <w:r w:rsidR="00606A45" w:rsidRPr="00CA3D41">
        <w:rPr>
          <w:i/>
          <w:sz w:val="28"/>
          <w:szCs w:val="28"/>
          <w:lang w:val="en-ZA"/>
        </w:rPr>
        <w:t>what</w:t>
      </w:r>
      <w:r w:rsidR="00606A45" w:rsidRPr="00CA3D41">
        <w:rPr>
          <w:sz w:val="28"/>
          <w:szCs w:val="28"/>
          <w:lang w:val="en-ZA"/>
        </w:rPr>
        <w:t xml:space="preserve"> of dissemination. </w:t>
      </w:r>
      <w:r w:rsidRPr="00CA3D41">
        <w:rPr>
          <w:sz w:val="28"/>
          <w:szCs w:val="28"/>
          <w:lang w:val="en-ZA"/>
        </w:rPr>
        <w:t xml:space="preserve">And these questions are compounded by the overt and other relations of power which pervade the publication of research more generally. </w:t>
      </w:r>
      <w:r w:rsidR="00606A45" w:rsidRPr="00CA3D41">
        <w:rPr>
          <w:sz w:val="28"/>
          <w:szCs w:val="28"/>
          <w:lang w:val="en-ZA"/>
        </w:rPr>
        <w:t xml:space="preserve">This in turn has a decisive influence on the form of publication and writing that results from such </w:t>
      </w:r>
      <w:r w:rsidRPr="00CA3D41">
        <w:rPr>
          <w:sz w:val="28"/>
          <w:szCs w:val="28"/>
          <w:lang w:val="en-ZA"/>
        </w:rPr>
        <w:t>research</w:t>
      </w:r>
      <w:r w:rsidR="00606A45" w:rsidRPr="00CA3D41">
        <w:rPr>
          <w:sz w:val="28"/>
          <w:szCs w:val="28"/>
          <w:lang w:val="en-ZA"/>
        </w:rPr>
        <w:t xml:space="preserve">. In the case of </w:t>
      </w:r>
      <w:r w:rsidR="00C609EC" w:rsidRPr="00CA3D41">
        <w:rPr>
          <w:sz w:val="28"/>
          <w:szCs w:val="28"/>
          <w:lang w:val="en-ZA"/>
        </w:rPr>
        <w:t xml:space="preserve">social-policy </w:t>
      </w:r>
      <w:r w:rsidR="00AF1806" w:rsidRPr="00CA3D41">
        <w:rPr>
          <w:sz w:val="28"/>
          <w:szCs w:val="28"/>
          <w:lang w:val="en-ZA"/>
        </w:rPr>
        <w:t>research</w:t>
      </w:r>
      <w:r w:rsidR="00377E30" w:rsidRPr="00CA3D41">
        <w:rPr>
          <w:sz w:val="28"/>
          <w:szCs w:val="28"/>
          <w:lang w:val="en-ZA"/>
        </w:rPr>
        <w:t xml:space="preserve"> there are</w:t>
      </w:r>
      <w:r w:rsidR="00606A45" w:rsidRPr="00CA3D41">
        <w:rPr>
          <w:sz w:val="28"/>
          <w:szCs w:val="28"/>
          <w:lang w:val="en-ZA"/>
        </w:rPr>
        <w:t xml:space="preserve"> many possibilities for the publications of research and many modes of doing so. In fact these modes are demanded by the very process of engagement. In addition to the production of written work for the research process itself (training and induction of researchers, to clarify the objectives of the research for communities) there can be a welter of writings emanating directly as a result of the research. These could include reports and policy briefings for decision-makers, media and ‘popular’ writings, monographs and advocacy materials, discussion documents, conference presentations and academic writings</w:t>
      </w:r>
      <w:r w:rsidR="00606A45" w:rsidRPr="00CA3D41">
        <w:rPr>
          <w:rStyle w:val="FootnoteReference"/>
          <w:sz w:val="28"/>
          <w:szCs w:val="28"/>
          <w:lang w:val="en-ZA"/>
        </w:rPr>
        <w:footnoteReference w:id="53"/>
      </w:r>
      <w:r w:rsidR="00606A45" w:rsidRPr="00CA3D41">
        <w:rPr>
          <w:sz w:val="28"/>
          <w:szCs w:val="28"/>
          <w:lang w:val="en-ZA"/>
        </w:rPr>
        <w:t>.</w:t>
      </w:r>
    </w:p>
    <w:p w:rsidR="00606A45" w:rsidRPr="00CA3D41" w:rsidRDefault="00606A45" w:rsidP="00305FB4">
      <w:pPr>
        <w:spacing w:line="276" w:lineRule="auto"/>
        <w:rPr>
          <w:sz w:val="28"/>
          <w:szCs w:val="28"/>
          <w:lang w:val="en-ZA"/>
        </w:rPr>
      </w:pPr>
    </w:p>
    <w:p w:rsidR="00606A45" w:rsidRPr="00CA3D41" w:rsidRDefault="00606A45" w:rsidP="00305FB4">
      <w:pPr>
        <w:spacing w:line="276" w:lineRule="auto"/>
        <w:rPr>
          <w:sz w:val="28"/>
          <w:szCs w:val="28"/>
          <w:lang w:val="en-ZA"/>
        </w:rPr>
      </w:pPr>
      <w:r w:rsidRPr="00CA3D41">
        <w:rPr>
          <w:sz w:val="28"/>
          <w:szCs w:val="28"/>
          <w:lang w:val="en-ZA"/>
        </w:rPr>
        <w:t xml:space="preserve">In fact only a very small part of policy related research is ever published in peer reviewed academic publications although the demands for a variety of written outputs is greater than that of academic journal publication. For instance, while the requirement of an academic establishment might the publication of one journal article per year, </w:t>
      </w:r>
      <w:r w:rsidRPr="00CA3D41">
        <w:rPr>
          <w:rStyle w:val="FootnoteReference"/>
          <w:sz w:val="28"/>
          <w:szCs w:val="28"/>
          <w:lang w:val="en-ZA"/>
        </w:rPr>
        <w:footnoteReference w:id="54"/>
      </w:r>
      <w:r w:rsidRPr="00CA3D41">
        <w:rPr>
          <w:sz w:val="28"/>
          <w:szCs w:val="28"/>
          <w:lang w:val="en-ZA"/>
        </w:rPr>
        <w:t>the actual output of written work</w:t>
      </w:r>
      <w:r w:rsidR="00AD5E42" w:rsidRPr="00CA3D41">
        <w:rPr>
          <w:sz w:val="28"/>
          <w:szCs w:val="28"/>
          <w:lang w:val="en-ZA"/>
        </w:rPr>
        <w:t xml:space="preserve"> by policy researchers often consists of </w:t>
      </w:r>
      <w:r w:rsidRPr="00CA3D41">
        <w:rPr>
          <w:sz w:val="28"/>
          <w:szCs w:val="28"/>
          <w:lang w:val="en-ZA"/>
        </w:rPr>
        <w:t xml:space="preserve">book publications, </w:t>
      </w:r>
      <w:r w:rsidR="006B3C54" w:rsidRPr="00CA3D41">
        <w:rPr>
          <w:sz w:val="28"/>
          <w:szCs w:val="28"/>
          <w:lang w:val="en-ZA"/>
        </w:rPr>
        <w:t>c</w:t>
      </w:r>
      <w:r w:rsidRPr="00CA3D41">
        <w:rPr>
          <w:sz w:val="28"/>
          <w:szCs w:val="28"/>
          <w:lang w:val="en-ZA"/>
        </w:rPr>
        <w:t>onference presentations, newspaper articles, non-accredited journal articles and of course voluminous, research reports.</w:t>
      </w:r>
    </w:p>
    <w:p w:rsidR="00606A45" w:rsidRPr="00CA3D41" w:rsidRDefault="00606A45" w:rsidP="00305FB4">
      <w:pPr>
        <w:spacing w:line="276" w:lineRule="auto"/>
        <w:rPr>
          <w:sz w:val="28"/>
          <w:szCs w:val="28"/>
        </w:rPr>
      </w:pPr>
    </w:p>
    <w:p w:rsidR="00E11D4A" w:rsidRPr="00CA3D41" w:rsidRDefault="00E11D4A" w:rsidP="00305FB4">
      <w:pPr>
        <w:spacing w:line="276" w:lineRule="auto"/>
        <w:rPr>
          <w:b/>
          <w:sz w:val="28"/>
          <w:szCs w:val="28"/>
          <w:lang w:val="en-ZA"/>
        </w:rPr>
      </w:pPr>
      <w:r w:rsidRPr="00CA3D41">
        <w:rPr>
          <w:b/>
          <w:sz w:val="28"/>
          <w:szCs w:val="28"/>
          <w:lang w:val="en-ZA"/>
        </w:rPr>
        <w:t>Conclusion</w:t>
      </w:r>
    </w:p>
    <w:p w:rsidR="00E665E1" w:rsidRPr="00CA3D41" w:rsidRDefault="00E665E1" w:rsidP="00305FB4">
      <w:pPr>
        <w:spacing w:line="276" w:lineRule="auto"/>
        <w:rPr>
          <w:sz w:val="28"/>
          <w:szCs w:val="28"/>
          <w:lang w:val="en-ZA"/>
        </w:rPr>
      </w:pPr>
    </w:p>
    <w:p w:rsidR="00C920B3" w:rsidRPr="00CA3D41" w:rsidRDefault="00176BF6" w:rsidP="00305FB4">
      <w:pPr>
        <w:spacing w:line="276" w:lineRule="auto"/>
        <w:rPr>
          <w:sz w:val="28"/>
          <w:szCs w:val="28"/>
          <w:lang w:val="en-ZA"/>
        </w:rPr>
      </w:pPr>
      <w:r w:rsidRPr="00CA3D41">
        <w:rPr>
          <w:sz w:val="28"/>
          <w:szCs w:val="28"/>
          <w:lang w:val="en-ZA"/>
        </w:rPr>
        <w:t xml:space="preserve">In relation to public policy research </w:t>
      </w:r>
      <w:r w:rsidR="00C920B3" w:rsidRPr="00CA3D41">
        <w:rPr>
          <w:sz w:val="28"/>
          <w:szCs w:val="28"/>
          <w:lang w:val="en-ZA"/>
        </w:rPr>
        <w:t xml:space="preserve">it is entirely appropriate to problematize the ostensible separation between the scholarly attributes of intellectual and academic, activist and advocate, policy analyst and </w:t>
      </w:r>
      <w:r w:rsidR="0068743F">
        <w:rPr>
          <w:sz w:val="28"/>
          <w:szCs w:val="28"/>
          <w:lang w:val="en-ZA"/>
        </w:rPr>
        <w:t>critic</w:t>
      </w:r>
      <w:r w:rsidR="00C920B3" w:rsidRPr="00CA3D41">
        <w:rPr>
          <w:sz w:val="28"/>
          <w:szCs w:val="28"/>
          <w:lang w:val="en-ZA"/>
        </w:rPr>
        <w:t xml:space="preserve">. The wider and socially relevant interpretation of scholarship it emphasizes, attests to the importance of the space for thoughtful disputation, enquiry and dialogue in ways which go beyond rhetoric, provides content and support to such a role and recognizes its contribution to democratic citizenship and social change. </w:t>
      </w:r>
    </w:p>
    <w:p w:rsidR="00750092" w:rsidRPr="00CA3D41" w:rsidRDefault="00750092" w:rsidP="00305FB4">
      <w:pPr>
        <w:spacing w:line="276" w:lineRule="auto"/>
        <w:rPr>
          <w:sz w:val="28"/>
          <w:szCs w:val="28"/>
          <w:lang w:val="en-ZA"/>
        </w:rPr>
      </w:pPr>
    </w:p>
    <w:p w:rsidR="00750092" w:rsidRPr="00CA3D41" w:rsidRDefault="00176BF6" w:rsidP="00305FB4">
      <w:pPr>
        <w:spacing w:line="276" w:lineRule="auto"/>
        <w:jc w:val="both"/>
        <w:rPr>
          <w:sz w:val="28"/>
          <w:szCs w:val="28"/>
          <w:lang w:val="en-ZA"/>
        </w:rPr>
      </w:pPr>
      <w:r w:rsidRPr="00CA3D41">
        <w:rPr>
          <w:sz w:val="28"/>
          <w:szCs w:val="28"/>
        </w:rPr>
        <w:t xml:space="preserve">Policy researchers are </w:t>
      </w:r>
      <w:r w:rsidR="00750092" w:rsidRPr="00CA3D41">
        <w:rPr>
          <w:sz w:val="28"/>
          <w:szCs w:val="28"/>
        </w:rPr>
        <w:t xml:space="preserve">enjoined by the very nature of </w:t>
      </w:r>
      <w:r w:rsidRPr="00CA3D41">
        <w:rPr>
          <w:sz w:val="28"/>
          <w:szCs w:val="28"/>
        </w:rPr>
        <w:t>their</w:t>
      </w:r>
      <w:r w:rsidR="00750092" w:rsidRPr="00CA3D41">
        <w:rPr>
          <w:sz w:val="28"/>
          <w:szCs w:val="28"/>
        </w:rPr>
        <w:t xml:space="preserve"> craft to reflect on the social value and uses of knowledge, on the responsibility of public bodies and intellectuals, and the relationship between knowledge, power and the dominance of ideological positions in and through research. This </w:t>
      </w:r>
      <w:r w:rsidR="00750092" w:rsidRPr="00CA3D41">
        <w:rPr>
          <w:sz w:val="28"/>
          <w:szCs w:val="28"/>
          <w:lang w:val="en-ZA"/>
        </w:rPr>
        <w:t xml:space="preserve">perspective has always been informed by the view that its work must unambiguously contribute to the social goal of a democratic, informed and thinking citizenry, an objective which does not pretend to adopt a ‘neutral’ approach to research. </w:t>
      </w:r>
    </w:p>
    <w:p w:rsidR="00750092" w:rsidRPr="00CA3D41" w:rsidRDefault="00750092" w:rsidP="00305FB4">
      <w:pPr>
        <w:spacing w:line="276" w:lineRule="auto"/>
        <w:rPr>
          <w:sz w:val="28"/>
          <w:szCs w:val="28"/>
          <w:lang w:val="en-ZA"/>
        </w:rPr>
      </w:pPr>
    </w:p>
    <w:p w:rsidR="00DC688D" w:rsidRPr="00CA3D41" w:rsidRDefault="00E665E1" w:rsidP="00305FB4">
      <w:pPr>
        <w:spacing w:line="276" w:lineRule="auto"/>
        <w:jc w:val="both"/>
        <w:rPr>
          <w:sz w:val="28"/>
          <w:szCs w:val="28"/>
        </w:rPr>
      </w:pPr>
      <w:r w:rsidRPr="00CA3D41">
        <w:rPr>
          <w:sz w:val="28"/>
          <w:szCs w:val="28"/>
          <w:lang w:val="en-ZA"/>
        </w:rPr>
        <w:t xml:space="preserve">There is a </w:t>
      </w:r>
      <w:r w:rsidR="00176BF6" w:rsidRPr="00CA3D41">
        <w:rPr>
          <w:sz w:val="28"/>
          <w:szCs w:val="28"/>
          <w:lang w:val="en-ZA"/>
        </w:rPr>
        <w:t>need for a wider</w:t>
      </w:r>
      <w:r w:rsidRPr="00CA3D41">
        <w:rPr>
          <w:sz w:val="28"/>
          <w:szCs w:val="28"/>
          <w:lang w:val="en-ZA"/>
        </w:rPr>
        <w:t xml:space="preserve"> debate about these issues </w:t>
      </w:r>
      <w:r w:rsidR="00176BF6" w:rsidRPr="00CA3D41">
        <w:rPr>
          <w:sz w:val="28"/>
          <w:szCs w:val="28"/>
          <w:lang w:val="en-ZA"/>
        </w:rPr>
        <w:t xml:space="preserve">since they are relevant not only to issues of research but more importantly about </w:t>
      </w:r>
      <w:r w:rsidRPr="00CA3D41">
        <w:rPr>
          <w:sz w:val="28"/>
          <w:szCs w:val="28"/>
          <w:lang w:val="en-ZA"/>
        </w:rPr>
        <w:t xml:space="preserve">its </w:t>
      </w:r>
      <w:r w:rsidR="00176BF6" w:rsidRPr="00CA3D41">
        <w:rPr>
          <w:sz w:val="28"/>
          <w:szCs w:val="28"/>
          <w:lang w:val="en-ZA"/>
        </w:rPr>
        <w:t xml:space="preserve">potential </w:t>
      </w:r>
      <w:r w:rsidRPr="00CA3D41">
        <w:rPr>
          <w:sz w:val="28"/>
          <w:szCs w:val="28"/>
          <w:lang w:val="en-ZA"/>
        </w:rPr>
        <w:t>contribution to the development of a critical citizenry,</w:t>
      </w:r>
      <w:r w:rsidR="00176BF6" w:rsidRPr="00CA3D41">
        <w:rPr>
          <w:sz w:val="28"/>
          <w:szCs w:val="28"/>
          <w:lang w:val="en-ZA"/>
        </w:rPr>
        <w:t xml:space="preserve"> about </w:t>
      </w:r>
      <w:r w:rsidRPr="00CA3D41">
        <w:rPr>
          <w:sz w:val="28"/>
          <w:szCs w:val="28"/>
          <w:lang w:val="en-ZA"/>
        </w:rPr>
        <w:t xml:space="preserve">the relationship between individuals and society, ‘public’ and ‘private’, states and markets, the national and global, autonomy and accountability; </w:t>
      </w:r>
      <w:r w:rsidR="00DC688D" w:rsidRPr="00CA3D41">
        <w:rPr>
          <w:sz w:val="28"/>
          <w:szCs w:val="28"/>
        </w:rPr>
        <w:t>about the relationship between education and development, rurality and poverty, the discourse of rights, society and violence, gender and reform, epistemological privilege and exclusion,</w:t>
      </w:r>
      <w:r w:rsidR="00DC688D" w:rsidRPr="00CA3D41">
        <w:rPr>
          <w:rStyle w:val="FootnoteReference"/>
          <w:sz w:val="28"/>
          <w:szCs w:val="28"/>
          <w:lang w:val="en-ZA"/>
        </w:rPr>
        <w:footnoteReference w:id="55"/>
      </w:r>
      <w:r w:rsidR="00DC688D" w:rsidRPr="00CA3D41">
        <w:rPr>
          <w:sz w:val="28"/>
          <w:szCs w:val="28"/>
        </w:rPr>
        <w:t xml:space="preserve"> identity and culture, traditionalism and modernity and other issues which for us are about the </w:t>
      </w:r>
      <w:r w:rsidR="00DC688D" w:rsidRPr="00CA3D41">
        <w:rPr>
          <w:sz w:val="28"/>
          <w:szCs w:val="28"/>
          <w:lang w:val="en-ZA"/>
        </w:rPr>
        <w:t>complexities of the democratic undertaking in ‘developing’ societies</w:t>
      </w:r>
      <w:r w:rsidR="00DC688D" w:rsidRPr="00CA3D41">
        <w:rPr>
          <w:sz w:val="28"/>
          <w:szCs w:val="28"/>
        </w:rPr>
        <w:t xml:space="preserve"> </w:t>
      </w:r>
    </w:p>
    <w:p w:rsidR="00DC688D" w:rsidRPr="00CA3D41" w:rsidRDefault="00DC688D" w:rsidP="00305FB4">
      <w:pPr>
        <w:spacing w:line="276" w:lineRule="auto"/>
        <w:jc w:val="both"/>
        <w:rPr>
          <w:sz w:val="28"/>
          <w:szCs w:val="28"/>
        </w:rPr>
      </w:pPr>
    </w:p>
    <w:p w:rsidR="00E665E1" w:rsidRPr="00CA3D41" w:rsidRDefault="00176BF6" w:rsidP="00305FB4">
      <w:pPr>
        <w:spacing w:line="276" w:lineRule="auto"/>
        <w:rPr>
          <w:sz w:val="28"/>
          <w:szCs w:val="28"/>
          <w:lang w:val="en-ZA"/>
        </w:rPr>
      </w:pPr>
      <w:r w:rsidRPr="00CA3D41">
        <w:rPr>
          <w:sz w:val="28"/>
          <w:szCs w:val="28"/>
          <w:lang w:val="en-ZA"/>
        </w:rPr>
        <w:t xml:space="preserve">Sometimes these issues are dealt with </w:t>
      </w:r>
      <w:r w:rsidR="00E665E1" w:rsidRPr="00CA3D41">
        <w:rPr>
          <w:sz w:val="28"/>
          <w:szCs w:val="28"/>
          <w:lang w:val="en-ZA"/>
        </w:rPr>
        <w:t>in terms of the ‘knowledge debate’ at other times by reference to the concept of ‘transformation’ or ‘engagement’ or ‘responsiveness’</w:t>
      </w:r>
      <w:r w:rsidRPr="00CA3D41">
        <w:rPr>
          <w:rStyle w:val="FootnoteReference"/>
          <w:sz w:val="28"/>
          <w:szCs w:val="28"/>
          <w:lang w:val="en-ZA"/>
        </w:rPr>
        <w:footnoteReference w:id="56"/>
      </w:r>
      <w:r w:rsidR="00E665E1" w:rsidRPr="00CA3D41">
        <w:rPr>
          <w:sz w:val="28"/>
          <w:szCs w:val="28"/>
          <w:lang w:val="en-ZA"/>
        </w:rPr>
        <w:t xml:space="preserve">. Suffice it to say that each of these descriptive </w:t>
      </w:r>
      <w:r w:rsidR="00DC688D" w:rsidRPr="00CA3D41">
        <w:rPr>
          <w:sz w:val="28"/>
          <w:szCs w:val="28"/>
          <w:lang w:val="en-ZA"/>
        </w:rPr>
        <w:t>monikers</w:t>
      </w:r>
      <w:r w:rsidR="00E665E1" w:rsidRPr="00CA3D41">
        <w:rPr>
          <w:sz w:val="28"/>
          <w:szCs w:val="28"/>
          <w:lang w:val="en-ZA"/>
        </w:rPr>
        <w:t xml:space="preserve"> is ultimately about the future of this society and the possible role researchers, including social policy researchers</w:t>
      </w:r>
      <w:r w:rsidR="00947B19" w:rsidRPr="00CA3D41">
        <w:rPr>
          <w:sz w:val="28"/>
          <w:szCs w:val="28"/>
          <w:lang w:val="en-ZA"/>
        </w:rPr>
        <w:t>,</w:t>
      </w:r>
      <w:r w:rsidR="00E665E1" w:rsidRPr="00CA3D41">
        <w:rPr>
          <w:sz w:val="28"/>
          <w:szCs w:val="28"/>
          <w:lang w:val="en-ZA"/>
        </w:rPr>
        <w:t xml:space="preserve"> in university environments might play.</w:t>
      </w:r>
    </w:p>
    <w:sectPr w:rsidR="00E665E1" w:rsidRPr="00CA3D41" w:rsidSect="00AD0EA7">
      <w:footerReference w:type="even" r:id="rId10"/>
      <w:footerReference w:type="default" r:id="rId11"/>
      <w:headerReference w:type="first" r:id="rId12"/>
      <w:pgSz w:w="12240" w:h="15840"/>
      <w:pgMar w:top="1440" w:right="1418" w:bottom="1440"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61A" w:rsidRDefault="0059561A">
      <w:r>
        <w:separator/>
      </w:r>
    </w:p>
  </w:endnote>
  <w:endnote w:type="continuationSeparator" w:id="0">
    <w:p w:rsidR="0059561A" w:rsidRDefault="0059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38" w:rsidRDefault="00901B38" w:rsidP="00D317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901B38" w:rsidRDefault="00901B38" w:rsidP="000241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38" w:rsidRDefault="00901B38" w:rsidP="00D317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2FF8">
      <w:rPr>
        <w:rStyle w:val="PageNumber"/>
        <w:noProof/>
      </w:rPr>
      <w:t>2</w:t>
    </w:r>
    <w:r>
      <w:rPr>
        <w:rStyle w:val="PageNumber"/>
      </w:rPr>
      <w:fldChar w:fldCharType="end"/>
    </w:r>
  </w:p>
  <w:p w:rsidR="00901B38" w:rsidRDefault="00901B38" w:rsidP="0002413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61A" w:rsidRDefault="0059561A">
      <w:r>
        <w:separator/>
      </w:r>
    </w:p>
  </w:footnote>
  <w:footnote w:type="continuationSeparator" w:id="0">
    <w:p w:rsidR="0059561A" w:rsidRDefault="0059561A">
      <w:r>
        <w:continuationSeparator/>
      </w:r>
    </w:p>
  </w:footnote>
  <w:footnote w:id="1">
    <w:p w:rsidR="00901B38" w:rsidRPr="00B536AC" w:rsidRDefault="00901B38">
      <w:pPr>
        <w:pStyle w:val="FootnoteText"/>
        <w:rPr>
          <w:lang w:val="en-ZA"/>
        </w:rPr>
      </w:pPr>
      <w:r>
        <w:rPr>
          <w:rStyle w:val="FootnoteReference"/>
        </w:rPr>
        <w:footnoteRef/>
      </w:r>
      <w:r>
        <w:t xml:space="preserve"> </w:t>
      </w:r>
      <w:r>
        <w:rPr>
          <w:lang w:val="en-ZA"/>
        </w:rPr>
        <w:t xml:space="preserve">I acknowledge the useful comments and criticisms I received from </w:t>
      </w:r>
      <w:smartTag w:uri="urn:schemas-microsoft-com:office:smarttags" w:element="PersonName">
        <w:r>
          <w:rPr>
            <w:lang w:val="en-ZA"/>
          </w:rPr>
          <w:t>Lis Lange</w:t>
        </w:r>
      </w:smartTag>
      <w:r>
        <w:rPr>
          <w:lang w:val="en-ZA"/>
        </w:rPr>
        <w:t xml:space="preserve">, Alan Ralphs, John Pampallis, </w:t>
      </w:r>
      <w:smartTag w:uri="urn:schemas-microsoft-com:office:smarttags" w:element="PersonName">
        <w:r>
          <w:rPr>
            <w:lang w:val="en-ZA"/>
          </w:rPr>
          <w:t>Brian Ramadiro</w:t>
        </w:r>
      </w:smartTag>
      <w:r>
        <w:rPr>
          <w:lang w:val="en-ZA"/>
        </w:rPr>
        <w:t xml:space="preserve"> and Rasigan Maharaj</w:t>
      </w:r>
      <w:r w:rsidR="00305FB4">
        <w:rPr>
          <w:lang w:val="en-ZA"/>
        </w:rPr>
        <w:t xml:space="preserve"> to an earlier version of this paper.</w:t>
      </w:r>
    </w:p>
  </w:footnote>
  <w:footnote w:id="2">
    <w:p w:rsidR="00901B38" w:rsidRPr="00D92421" w:rsidRDefault="00901B38" w:rsidP="00535E24">
      <w:pPr>
        <w:pStyle w:val="FootnoteText"/>
        <w:rPr>
          <w:lang w:val="en-ZA"/>
        </w:rPr>
      </w:pPr>
      <w:r>
        <w:rPr>
          <w:rStyle w:val="FootnoteReference"/>
        </w:rPr>
        <w:footnoteRef/>
      </w:r>
      <w:r>
        <w:t xml:space="preserve"> </w:t>
      </w:r>
      <w:r>
        <w:rPr>
          <w:lang w:val="en-ZA"/>
        </w:rPr>
        <w:t>Although the nomenclature ‘developing country’ has a contested meaning I will use it throughout this paper, since I do not wish to digress into a debate about the discourses of development here.</w:t>
      </w:r>
    </w:p>
  </w:footnote>
  <w:footnote w:id="3">
    <w:p w:rsidR="00901B38" w:rsidRPr="005C0CF1" w:rsidRDefault="00901B38" w:rsidP="00253EC1">
      <w:pPr>
        <w:pStyle w:val="FootnoteText"/>
        <w:rPr>
          <w:lang w:val="en-ZA"/>
        </w:rPr>
      </w:pPr>
      <w:r>
        <w:rPr>
          <w:rStyle w:val="FootnoteReference"/>
        </w:rPr>
        <w:footnoteRef/>
      </w:r>
      <w:r>
        <w:rPr>
          <w:lang w:val="en-ZA"/>
        </w:rPr>
        <w:t>See HSRC Review Young M:2004, supra and Muller  J, 2000, Reclaiming Knowledge,  Routledge Falmer, London and the various references to the Gibbons Debate in Chapter 3</w:t>
      </w:r>
    </w:p>
  </w:footnote>
  <w:footnote w:id="4">
    <w:p w:rsidR="00901B38" w:rsidRPr="005D1ACF" w:rsidRDefault="00901B38" w:rsidP="007269EF">
      <w:pPr>
        <w:pStyle w:val="FootnoteText"/>
        <w:rPr>
          <w:lang w:val="en-ZA"/>
        </w:rPr>
      </w:pPr>
      <w:r>
        <w:rPr>
          <w:rStyle w:val="FootnoteReference"/>
        </w:rPr>
        <w:footnoteRef/>
      </w:r>
      <w:r>
        <w:t xml:space="preserve"> </w:t>
      </w:r>
      <w:r>
        <w:rPr>
          <w:lang w:val="en-ZA"/>
        </w:rPr>
        <w:t xml:space="preserve">The Constitution of the </w:t>
      </w:r>
      <w:smartTag w:uri="urn:schemas-microsoft-com:office:smarttags" w:element="place">
        <w:smartTag w:uri="urn:schemas-microsoft-com:office:smarttags" w:element="PlaceType">
          <w:r>
            <w:rPr>
              <w:lang w:val="en-ZA"/>
            </w:rPr>
            <w:t>Republic</w:t>
          </w:r>
        </w:smartTag>
        <w:r>
          <w:rPr>
            <w:lang w:val="en-ZA"/>
          </w:rPr>
          <w:t xml:space="preserve"> of </w:t>
        </w:r>
        <w:smartTag w:uri="urn:schemas-microsoft-com:office:smarttags" w:element="PlaceName">
          <w:r>
            <w:rPr>
              <w:lang w:val="en-ZA"/>
            </w:rPr>
            <w:t>South Africa</w:t>
          </w:r>
        </w:smartTag>
      </w:smartTag>
      <w:r>
        <w:rPr>
          <w:lang w:val="en-ZA"/>
        </w:rPr>
        <w:t>, 1996</w:t>
      </w:r>
    </w:p>
  </w:footnote>
  <w:footnote w:id="5">
    <w:p w:rsidR="00901B38" w:rsidRPr="00756626" w:rsidRDefault="00901B38" w:rsidP="007269EF">
      <w:pPr>
        <w:jc w:val="both"/>
        <w:rPr>
          <w:lang w:val="en-ZA"/>
        </w:rPr>
      </w:pPr>
      <w:r>
        <w:rPr>
          <w:rStyle w:val="FootnoteReference"/>
        </w:rPr>
        <w:footnoteRef/>
      </w:r>
      <w:r>
        <w:t xml:space="preserve"> </w:t>
      </w:r>
      <w:r w:rsidRPr="00756626">
        <w:rPr>
          <w:sz w:val="20"/>
          <w:szCs w:val="20"/>
          <w:lang w:val="en-ZA"/>
        </w:rPr>
        <w:t xml:space="preserve">This issue is discussed more fully in Zafar </w:t>
      </w:r>
      <w:r>
        <w:rPr>
          <w:sz w:val="20"/>
          <w:szCs w:val="20"/>
          <w:lang w:val="en-ZA"/>
        </w:rPr>
        <w:t xml:space="preserve">S </w:t>
      </w:r>
      <w:r w:rsidRPr="00756626">
        <w:rPr>
          <w:sz w:val="20"/>
          <w:szCs w:val="20"/>
          <w:lang w:val="en-ZA"/>
        </w:rPr>
        <w:t>and Motala</w:t>
      </w:r>
      <w:r>
        <w:rPr>
          <w:sz w:val="20"/>
          <w:szCs w:val="20"/>
          <w:lang w:val="en-ZA"/>
        </w:rPr>
        <w:t>. E,</w:t>
      </w:r>
      <w:r w:rsidRPr="00756626">
        <w:rPr>
          <w:sz w:val="20"/>
          <w:szCs w:val="20"/>
          <w:lang w:val="en-ZA"/>
        </w:rPr>
        <w:t xml:space="preserve"> Education, Human Rights </w:t>
      </w:r>
      <w:r>
        <w:rPr>
          <w:sz w:val="20"/>
          <w:szCs w:val="20"/>
          <w:lang w:val="en-ZA"/>
        </w:rPr>
        <w:t>and</w:t>
      </w:r>
      <w:r w:rsidRPr="00756626">
        <w:rPr>
          <w:sz w:val="20"/>
          <w:szCs w:val="20"/>
          <w:lang w:val="en-ZA"/>
        </w:rPr>
        <w:t xml:space="preserve"> Law, CEPD October 2005</w:t>
      </w:r>
      <w:r>
        <w:rPr>
          <w:sz w:val="20"/>
          <w:szCs w:val="20"/>
          <w:lang w:val="en-ZA"/>
        </w:rPr>
        <w:t xml:space="preserve"> where the limits of legalistic interpretations of rights are dealt with. Also </w:t>
      </w:r>
      <w:r w:rsidRPr="008F5C00">
        <w:rPr>
          <w:sz w:val="20"/>
          <w:szCs w:val="20"/>
        </w:rPr>
        <w:t xml:space="preserve">Gotanda Neil, </w:t>
      </w:r>
      <w:r w:rsidRPr="00265B59">
        <w:rPr>
          <w:i/>
          <w:sz w:val="20"/>
          <w:szCs w:val="20"/>
        </w:rPr>
        <w:t>A critique of ‘our constitution is colour-blind’</w:t>
      </w:r>
      <w:r w:rsidRPr="008F5C00">
        <w:rPr>
          <w:sz w:val="20"/>
          <w:szCs w:val="20"/>
        </w:rPr>
        <w:t>, in Crenshaw K, Gotanda N, Peller G and Thomas K, [Editors] Critical Race Theory:</w:t>
      </w:r>
      <w:r w:rsidRPr="00265B59">
        <w:rPr>
          <w:sz w:val="20"/>
          <w:szCs w:val="20"/>
        </w:rPr>
        <w:t xml:space="preserve"> </w:t>
      </w:r>
      <w:r w:rsidRPr="008F5C00">
        <w:rPr>
          <w:sz w:val="20"/>
          <w:szCs w:val="20"/>
        </w:rPr>
        <w:t>The Key writings that formed the movement,</w:t>
      </w:r>
      <w:r>
        <w:rPr>
          <w:sz w:val="20"/>
          <w:szCs w:val="20"/>
        </w:rPr>
        <w:t xml:space="preserve"> </w:t>
      </w:r>
      <w:r w:rsidRPr="008F5C00">
        <w:rPr>
          <w:sz w:val="20"/>
          <w:szCs w:val="20"/>
        </w:rPr>
        <w:t xml:space="preserve">New Press. New York 1995; Harris Cheryl I, </w:t>
      </w:r>
      <w:r w:rsidRPr="00265B59">
        <w:rPr>
          <w:i/>
          <w:sz w:val="20"/>
          <w:szCs w:val="20"/>
        </w:rPr>
        <w:t>Whiteness as Property,</w:t>
      </w:r>
      <w:r w:rsidRPr="008F5C00">
        <w:rPr>
          <w:sz w:val="20"/>
          <w:szCs w:val="20"/>
        </w:rPr>
        <w:t xml:space="preserve"> in Crenshaw K, Gotanda N, Peller G and Thomas K, [Editors] Critical Race Theory: The Key writings that formed the movement, the New Press. </w:t>
      </w:r>
      <w:smartTag w:uri="urn:schemas-microsoft-com:office:smarttags" w:element="State">
        <w:r w:rsidRPr="008F5C00">
          <w:rPr>
            <w:sz w:val="20"/>
            <w:szCs w:val="20"/>
          </w:rPr>
          <w:t>New York</w:t>
        </w:r>
      </w:smartTag>
      <w:r w:rsidRPr="008F5C00">
        <w:rPr>
          <w:sz w:val="20"/>
          <w:szCs w:val="20"/>
        </w:rPr>
        <w:t xml:space="preserve"> 1995; Ronald Dworkin, </w:t>
      </w:r>
      <w:r w:rsidRPr="00265B59">
        <w:rPr>
          <w:i/>
          <w:sz w:val="20"/>
          <w:szCs w:val="20"/>
        </w:rPr>
        <w:t>Taking Rights Seriously</w:t>
      </w:r>
      <w:r w:rsidRPr="008F5C00">
        <w:rPr>
          <w:sz w:val="20"/>
          <w:szCs w:val="20"/>
        </w:rPr>
        <w:t xml:space="preserve">, </w:t>
      </w:r>
      <w:smartTag w:uri="urn:schemas-microsoft-com:office:smarttags" w:element="PlaceName">
        <w:r w:rsidRPr="008F5C00">
          <w:rPr>
            <w:sz w:val="20"/>
            <w:szCs w:val="20"/>
          </w:rPr>
          <w:t>Harvard</w:t>
        </w:r>
      </w:smartTag>
      <w:r w:rsidRPr="008F5C00">
        <w:rPr>
          <w:sz w:val="20"/>
          <w:szCs w:val="20"/>
        </w:rPr>
        <w:t xml:space="preserve"> </w:t>
      </w:r>
      <w:smartTag w:uri="urn:schemas-microsoft-com:office:smarttags" w:element="PlaceType">
        <w:r w:rsidRPr="008F5C00">
          <w:rPr>
            <w:sz w:val="20"/>
            <w:szCs w:val="20"/>
          </w:rPr>
          <w:t>University</w:t>
        </w:r>
      </w:smartTag>
      <w:r w:rsidRPr="008F5C00">
        <w:rPr>
          <w:sz w:val="20"/>
          <w:szCs w:val="20"/>
        </w:rPr>
        <w:t xml:space="preserve"> Press, </w:t>
      </w:r>
      <w:smartTag w:uri="urn:schemas-microsoft-com:office:smarttags" w:element="place">
        <w:smartTag w:uri="urn:schemas-microsoft-com:office:smarttags" w:element="City">
          <w:r w:rsidRPr="008F5C00">
            <w:rPr>
              <w:sz w:val="20"/>
              <w:szCs w:val="20"/>
            </w:rPr>
            <w:t>Cambridge</w:t>
          </w:r>
        </w:smartTag>
      </w:smartTag>
      <w:r w:rsidRPr="008F5C00">
        <w:rPr>
          <w:sz w:val="20"/>
          <w:szCs w:val="20"/>
        </w:rPr>
        <w:t>, Mass, 1978</w:t>
      </w:r>
    </w:p>
  </w:footnote>
  <w:footnote w:id="6">
    <w:p w:rsidR="00901B38" w:rsidRPr="00271F4B" w:rsidRDefault="00901B38" w:rsidP="007269EF">
      <w:pPr>
        <w:autoSpaceDE w:val="0"/>
        <w:autoSpaceDN w:val="0"/>
        <w:adjustRightInd w:val="0"/>
        <w:rPr>
          <w:sz w:val="20"/>
          <w:szCs w:val="20"/>
          <w:lang w:val="en-ZA"/>
        </w:rPr>
      </w:pPr>
      <w:r>
        <w:rPr>
          <w:rStyle w:val="FootnoteReference"/>
        </w:rPr>
        <w:footnoteRef/>
      </w:r>
      <w:r>
        <w:t xml:space="preserve"> </w:t>
      </w:r>
      <w:r w:rsidRPr="00271F4B">
        <w:rPr>
          <w:sz w:val="20"/>
          <w:szCs w:val="20"/>
          <w:lang w:val="en-ZA"/>
        </w:rPr>
        <w:t xml:space="preserve">Alexander Neville, An Ordinary Country: Issues in the Transition from Apartheid to Democracy in </w:t>
      </w:r>
      <w:smartTag w:uri="urn:schemas-microsoft-com:office:smarttags" w:element="country-region">
        <w:r w:rsidRPr="00271F4B">
          <w:rPr>
            <w:sz w:val="20"/>
            <w:szCs w:val="20"/>
            <w:lang w:val="en-ZA"/>
          </w:rPr>
          <w:t>South Africa</w:t>
        </w:r>
      </w:smartTag>
      <w:r w:rsidRPr="00271F4B">
        <w:rPr>
          <w:sz w:val="20"/>
          <w:szCs w:val="20"/>
          <w:lang w:val="en-ZA"/>
        </w:rPr>
        <w:t xml:space="preserve">, </w:t>
      </w:r>
      <w:smartTag w:uri="urn:schemas-microsoft-com:office:smarttags" w:element="place">
        <w:smartTag w:uri="urn:schemas-microsoft-com:office:smarttags" w:element="PlaceType">
          <w:r w:rsidRPr="00271F4B">
            <w:rPr>
              <w:sz w:val="20"/>
              <w:szCs w:val="20"/>
              <w:lang w:val="en-ZA"/>
            </w:rPr>
            <w:t>University</w:t>
          </w:r>
        </w:smartTag>
        <w:r w:rsidRPr="00271F4B">
          <w:rPr>
            <w:sz w:val="20"/>
            <w:szCs w:val="20"/>
            <w:lang w:val="en-ZA"/>
          </w:rPr>
          <w:t xml:space="preserve"> of </w:t>
        </w:r>
        <w:smartTag w:uri="urn:schemas-microsoft-com:office:smarttags" w:element="PlaceName">
          <w:r w:rsidRPr="00271F4B">
            <w:rPr>
              <w:sz w:val="20"/>
              <w:szCs w:val="20"/>
              <w:lang w:val="en-ZA"/>
            </w:rPr>
            <w:t>Natal Press</w:t>
          </w:r>
        </w:smartTag>
      </w:smartTag>
      <w:r w:rsidRPr="00271F4B">
        <w:rPr>
          <w:sz w:val="20"/>
          <w:szCs w:val="20"/>
          <w:lang w:val="en-ZA"/>
        </w:rPr>
        <w:t>, 2002, See also the paper by Zafar and Motala</w:t>
      </w:r>
      <w:r>
        <w:rPr>
          <w:sz w:val="20"/>
          <w:szCs w:val="20"/>
          <w:lang w:val="en-ZA"/>
        </w:rPr>
        <w:t xml:space="preserve"> supra</w:t>
      </w:r>
    </w:p>
  </w:footnote>
  <w:footnote w:id="7">
    <w:p w:rsidR="00901B38" w:rsidRPr="006E6D3A" w:rsidRDefault="00901B38">
      <w:pPr>
        <w:pStyle w:val="FootnoteText"/>
        <w:rPr>
          <w:lang w:val="en-ZA"/>
        </w:rPr>
      </w:pPr>
      <w:r>
        <w:rPr>
          <w:rStyle w:val="FootnoteReference"/>
        </w:rPr>
        <w:footnoteRef/>
      </w:r>
      <w:r>
        <w:t xml:space="preserve"> The ‘national question’ was classically about the contradictory impulses of ‘national self-determination, language and culture, ‘ethnicity and social class and the contestations about their meaning and effect in the determination of emerging  ‘nations’. Debates about this were particularly vigorous at the turn of the end of the 19</w:t>
      </w:r>
      <w:r w:rsidRPr="001604B2">
        <w:rPr>
          <w:vertAlign w:val="superscript"/>
        </w:rPr>
        <w:t>th</w:t>
      </w:r>
      <w:r>
        <w:t xml:space="preserve"> century but there is no doubt that these issues continue to have resonance even now as indeed the debates about the nature of the apartheid state showed.</w:t>
      </w:r>
      <w:r w:rsidRPr="007E675B">
        <w:t xml:space="preserve"> </w:t>
      </w:r>
      <w:r>
        <w:t>In that debate, characterizing the state as a ‘racial’ state or as an ‘exploitative capitalist’ state gave rise to differing interpretations of the ‘national question’ and implied that an analysis of apartheid and its relationship to capitalism was critical to any view of the ‘national question’. And this in turn affected what strategies were appropriate in the struggle against apartheid.</w:t>
      </w:r>
      <w:r w:rsidRPr="007E675B">
        <w:t xml:space="preserve"> </w:t>
      </w:r>
      <w:r>
        <w:t>Wolpe H, Race, Class and the Apartheid State, James Currey, London 1988,</w:t>
      </w:r>
      <w:r w:rsidRPr="007E675B">
        <w:t xml:space="preserve"> </w:t>
      </w:r>
      <w:r>
        <w:t>Legassick M, Capital Accumulation and Violence, Economy and Society, Volume 2 (3), 1974,Legassick M, Legislation, Ideology and Economy in Post-1948 South Africa, Journal of Southern African Studies, Volume 1 (1), 1974 [A],</w:t>
      </w:r>
      <w:r w:rsidRPr="007E675B">
        <w:t xml:space="preserve"> Wolpe H, The Theory of Internal Colonialism: The South African Case, ICS Seminar Papers, Volume 5 undated</w:t>
      </w:r>
      <w:r>
        <w:t>,</w:t>
      </w:r>
      <w:r w:rsidRPr="007E675B">
        <w:t xml:space="preserve"> </w:t>
      </w:r>
      <w:r w:rsidRPr="00DA2AEE">
        <w:t>Alexander N [No Sizwe], One Azania, One Nation, Zed Press, London 1979</w:t>
      </w:r>
    </w:p>
  </w:footnote>
  <w:footnote w:id="8">
    <w:p w:rsidR="00901B38" w:rsidRPr="00B17EB7" w:rsidRDefault="00901B38" w:rsidP="00F73DE2">
      <w:pPr>
        <w:pStyle w:val="FootnoteText"/>
        <w:rPr>
          <w:lang w:val="en-ZA"/>
        </w:rPr>
      </w:pPr>
      <w:r>
        <w:rPr>
          <w:rStyle w:val="FootnoteReference"/>
        </w:rPr>
        <w:footnoteRef/>
      </w:r>
      <w:r>
        <w:t xml:space="preserve"> </w:t>
      </w:r>
      <w:r>
        <w:rPr>
          <w:lang w:val="en-ZA"/>
        </w:rPr>
        <w:t>Labour market outcomes for education and training are very important but that does not mean that the purposes of education can be reduced to that alone.</w:t>
      </w:r>
    </w:p>
  </w:footnote>
  <w:footnote w:id="9">
    <w:p w:rsidR="00901B38" w:rsidRPr="00F73DE2" w:rsidRDefault="00901B38">
      <w:pPr>
        <w:pStyle w:val="FootnoteText"/>
        <w:rPr>
          <w:lang w:val="en-ZA"/>
        </w:rPr>
      </w:pPr>
      <w:r>
        <w:rPr>
          <w:rStyle w:val="FootnoteReference"/>
        </w:rPr>
        <w:footnoteRef/>
      </w:r>
      <w:r>
        <w:t xml:space="preserve"> </w:t>
      </w:r>
      <w:r>
        <w:rPr>
          <w:lang w:val="en-ZA"/>
        </w:rPr>
        <w:t xml:space="preserve">See for instance the discussion of Neoliberalism as a political and economic perspective and its influence in shaping the global agenda for development in the post 1980’s in </w:t>
      </w:r>
      <w:smartTag w:uri="urn:schemas-microsoft-com:office:smarttags" w:element="place">
        <w:smartTag w:uri="urn:schemas-microsoft-com:office:smarttags" w:element="City">
          <w:r>
            <w:rPr>
              <w:lang w:val="en-ZA"/>
            </w:rPr>
            <w:t>Harvey</w:t>
          </w:r>
        </w:smartTag>
      </w:smartTag>
      <w:r>
        <w:rPr>
          <w:lang w:val="en-ZA"/>
        </w:rPr>
        <w:t xml:space="preserve">, D. A Brief History of Neoliberalism, OUP, </w:t>
      </w:r>
      <w:smartTag w:uri="urn:schemas-microsoft-com:office:smarttags" w:element="City">
        <w:smartTag w:uri="urn:schemas-microsoft-com:office:smarttags" w:element="place">
          <w:r>
            <w:rPr>
              <w:lang w:val="en-ZA"/>
            </w:rPr>
            <w:t>Oxford</w:t>
          </w:r>
        </w:smartTag>
      </w:smartTag>
      <w:r>
        <w:rPr>
          <w:lang w:val="en-ZA"/>
        </w:rPr>
        <w:t>, 2005</w:t>
      </w:r>
    </w:p>
  </w:footnote>
  <w:footnote w:id="10">
    <w:p w:rsidR="00901B38" w:rsidRPr="00013D67" w:rsidRDefault="00901B38">
      <w:pPr>
        <w:pStyle w:val="FootnoteText"/>
        <w:rPr>
          <w:lang w:val="en-ZA"/>
        </w:rPr>
      </w:pPr>
      <w:r>
        <w:rPr>
          <w:rStyle w:val="FootnoteReference"/>
        </w:rPr>
        <w:footnoteRef/>
      </w:r>
      <w:r>
        <w:t xml:space="preserve"> Michael </w:t>
      </w:r>
      <w:r>
        <w:rPr>
          <w:lang w:val="en-ZA"/>
        </w:rPr>
        <w:t xml:space="preserve">Young in </w:t>
      </w:r>
      <w:r w:rsidRPr="009E5013">
        <w:rPr>
          <w:i/>
          <w:lang w:val="en-ZA"/>
        </w:rPr>
        <w:t>An old problem in a new context: Rethinking the relationship between sociology and education policy</w:t>
      </w:r>
      <w:r>
        <w:rPr>
          <w:lang w:val="en-ZA"/>
        </w:rPr>
        <w:t xml:space="preserve">, Paper presented at the International conference on the Sociology of Education, </w:t>
      </w:r>
      <w:smartTag w:uri="urn:schemas-microsoft-com:office:smarttags" w:element="place">
        <w:smartTag w:uri="urn:schemas-microsoft-com:office:smarttags" w:element="City">
          <w:r>
            <w:rPr>
              <w:lang w:val="en-ZA"/>
            </w:rPr>
            <w:t>London</w:t>
          </w:r>
        </w:smartTag>
      </w:smartTag>
      <w:r>
        <w:rPr>
          <w:lang w:val="en-ZA"/>
        </w:rPr>
        <w:t xml:space="preserve"> January 2-4 2004, refers to the need to ‘cross the boundaries’ between the discipline-based theoretical debates about policy and political debates about ‘the efficacy and goals of actual policies’. (page 4)</w:t>
      </w:r>
    </w:p>
  </w:footnote>
  <w:footnote w:id="11">
    <w:p w:rsidR="00901B38" w:rsidRDefault="00901B38" w:rsidP="005A7BBC">
      <w:pPr>
        <w:pStyle w:val="FootnoteText"/>
      </w:pPr>
      <w:r>
        <w:rPr>
          <w:rStyle w:val="FootnoteReference"/>
        </w:rPr>
        <w:footnoteRef/>
      </w:r>
      <w:r>
        <w:t xml:space="preserve"> Chisholm L [Ed.]</w:t>
      </w:r>
      <w:r w:rsidRPr="00723D23">
        <w:rPr>
          <w:i/>
        </w:rPr>
        <w:t>, Changing Class</w:t>
      </w:r>
      <w:r>
        <w:rPr>
          <w:i/>
        </w:rPr>
        <w:t xml:space="preserve">, </w:t>
      </w:r>
      <w:r>
        <w:t>HSRC Press 2004 is an important exception in this regard. The title of the book ‘suggests both the active process of effecting change within social classes and classrooms and the nature and process of that change’. [ page 2] And the ‘major conclusion’ of the book relates to how present policies favour and ‘expanding, racially-mixed middle class.’ [Page 7]</w:t>
      </w:r>
    </w:p>
  </w:footnote>
  <w:footnote w:id="12">
    <w:p w:rsidR="00901B38" w:rsidRPr="00E25DC1" w:rsidRDefault="00901B38" w:rsidP="00073E91">
      <w:pPr>
        <w:rPr>
          <w:lang w:val="en-ZA"/>
        </w:rPr>
      </w:pPr>
      <w:r w:rsidRPr="00073E91">
        <w:rPr>
          <w:sz w:val="20"/>
          <w:szCs w:val="20"/>
        </w:rPr>
        <w:footnoteRef/>
      </w:r>
      <w:r w:rsidRPr="00073E91">
        <w:rPr>
          <w:sz w:val="20"/>
          <w:szCs w:val="20"/>
        </w:rPr>
        <w:t xml:space="preserve"> We refer extensively to the literature about the ‘modernization’ debate in one of the papers produced for this research Programme. Enver Motala and Tsakani Chaka, The Case for Basic Education, CEPD Occasional Paper No. 4, 2005 </w:t>
      </w:r>
    </w:p>
  </w:footnote>
  <w:footnote w:id="13">
    <w:p w:rsidR="00901B38" w:rsidRPr="00E40972" w:rsidRDefault="00901B38" w:rsidP="00E40972">
      <w:pPr>
        <w:rPr>
          <w:sz w:val="20"/>
          <w:szCs w:val="20"/>
          <w:lang w:val="en-ZA"/>
        </w:rPr>
      </w:pPr>
      <w:r>
        <w:rPr>
          <w:rStyle w:val="FootnoteReference"/>
        </w:rPr>
        <w:footnoteRef/>
      </w:r>
      <w:r>
        <w:t xml:space="preserve"> </w:t>
      </w:r>
      <w:r w:rsidRPr="00E40972">
        <w:rPr>
          <w:sz w:val="20"/>
          <w:szCs w:val="20"/>
        </w:rPr>
        <w:t>Issa G. Shivji, Revisiting the Debate on National Autonomous Development, Faculty of Law, University of Dar es Salaam Tanzania issashivji@cats-net.com</w:t>
      </w:r>
    </w:p>
  </w:footnote>
  <w:footnote w:id="14">
    <w:p w:rsidR="00901B38" w:rsidRPr="00EE3254" w:rsidRDefault="00901B38" w:rsidP="00670101">
      <w:pPr>
        <w:pStyle w:val="FootnoteText"/>
        <w:rPr>
          <w:lang w:val="en-ZA"/>
        </w:rPr>
      </w:pPr>
      <w:r>
        <w:rPr>
          <w:rStyle w:val="FootnoteReference"/>
        </w:rPr>
        <w:footnoteRef/>
      </w:r>
      <w:r>
        <w:t xml:space="preserve"> </w:t>
      </w:r>
      <w:r>
        <w:rPr>
          <w:lang w:val="en-ZA"/>
        </w:rPr>
        <w:t>Bose and Jalal 2006: page 2</w:t>
      </w:r>
    </w:p>
  </w:footnote>
  <w:footnote w:id="15">
    <w:p w:rsidR="00901B38" w:rsidRPr="007269EF" w:rsidRDefault="00901B38">
      <w:pPr>
        <w:pStyle w:val="FootnoteText"/>
        <w:rPr>
          <w:lang w:val="en-ZA"/>
        </w:rPr>
      </w:pPr>
      <w:r>
        <w:rPr>
          <w:rStyle w:val="FootnoteReference"/>
        </w:rPr>
        <w:footnoteRef/>
      </w:r>
      <w:r>
        <w:t xml:space="preserve"> </w:t>
      </w:r>
      <w:r>
        <w:rPr>
          <w:lang w:val="en-ZA"/>
        </w:rPr>
        <w:t>Although ‘culture’ has assumed an increasing importance to analysis one needs to be mindful of how it is understood. As Bose and Jalal argue, ‘c</w:t>
      </w:r>
      <w:r w:rsidRPr="007269EF">
        <w:rPr>
          <w:lang w:val="en-ZA"/>
        </w:rPr>
        <w:t>ulture quite as much as nationalism has always been a contested site where social groupings of differential power and privilege have vied for supremacy. To treat it as a seamless web binding the “nation” to revive faltering development agendas is to invite even greater polarization than already elicited by the state’s flaunting of a singular and uncompromising nationalist ideology. … This is not to say that democracy and development … can be wholly devoid of cultural moorings. But to present culture as the panacea for all that has gone wrong with past strategies of development is to reify it as an autonomous and undifferentiated category rather than view it as a process which is inextricably connected with the changing material domains of politics and economy.</w:t>
      </w:r>
      <w:r>
        <w:rPr>
          <w:lang w:val="en-ZA"/>
        </w:rPr>
        <w:t>’</w:t>
      </w:r>
      <w:r w:rsidRPr="007269EF">
        <w:rPr>
          <w:lang w:val="en-ZA"/>
        </w:rPr>
        <w:t xml:space="preserve"> </w:t>
      </w:r>
      <w:r>
        <w:rPr>
          <w:lang w:val="en-ZA"/>
        </w:rPr>
        <w:t xml:space="preserve">Ibid: page 5. As regards the question of religion see Mamdani: Good Muslims, Bad Muslims, Pantheon Books, </w:t>
      </w:r>
      <w:smartTag w:uri="urn:schemas-microsoft-com:office:smarttags" w:element="place">
        <w:smartTag w:uri="urn:schemas-microsoft-com:office:smarttags" w:element="State">
          <w:r>
            <w:rPr>
              <w:lang w:val="en-ZA"/>
            </w:rPr>
            <w:t>New York</w:t>
          </w:r>
        </w:smartTag>
      </w:smartTag>
      <w:r>
        <w:rPr>
          <w:lang w:val="en-ZA"/>
        </w:rPr>
        <w:t>, 2004</w:t>
      </w:r>
    </w:p>
  </w:footnote>
  <w:footnote w:id="16">
    <w:p w:rsidR="00901B38" w:rsidRPr="002C6BD9" w:rsidRDefault="00901B38" w:rsidP="00606A45">
      <w:pPr>
        <w:pStyle w:val="FootnoteText"/>
        <w:rPr>
          <w:lang w:val="en-ZA"/>
        </w:rPr>
      </w:pPr>
      <w:r>
        <w:rPr>
          <w:rStyle w:val="FootnoteReference"/>
        </w:rPr>
        <w:footnoteRef/>
      </w:r>
      <w:r>
        <w:t xml:space="preserve"> </w:t>
      </w:r>
      <w:r>
        <w:rPr>
          <w:lang w:val="en-ZA"/>
        </w:rPr>
        <w:t xml:space="preserve">Edited by John P Keeves, Pergamon Press, </w:t>
      </w:r>
      <w:smartTag w:uri="urn:schemas-microsoft-com:office:smarttags" w:element="place">
        <w:smartTag w:uri="urn:schemas-microsoft-com:office:smarttags" w:element="City">
          <w:r>
            <w:rPr>
              <w:lang w:val="en-ZA"/>
            </w:rPr>
            <w:t>Oxford</w:t>
          </w:r>
        </w:smartTag>
      </w:smartTag>
      <w:r>
        <w:rPr>
          <w:lang w:val="en-ZA"/>
        </w:rPr>
        <w:t>, 1988</w:t>
      </w:r>
    </w:p>
  </w:footnote>
  <w:footnote w:id="17">
    <w:p w:rsidR="00901B38" w:rsidRPr="007D1CAC" w:rsidRDefault="00901B38" w:rsidP="00606A45">
      <w:pPr>
        <w:pStyle w:val="FootnoteText"/>
        <w:rPr>
          <w:lang w:val="en-ZA"/>
        </w:rPr>
      </w:pPr>
      <w:r>
        <w:rPr>
          <w:rStyle w:val="FootnoteReference"/>
        </w:rPr>
        <w:footnoteRef/>
      </w:r>
      <w:r>
        <w:t xml:space="preserve"> Page 197 et seq.</w:t>
      </w:r>
    </w:p>
  </w:footnote>
  <w:footnote w:id="18">
    <w:p w:rsidR="00901B38" w:rsidRPr="00F07058" w:rsidRDefault="00901B38" w:rsidP="00606A45">
      <w:pPr>
        <w:pStyle w:val="FootnoteText"/>
        <w:rPr>
          <w:lang w:val="en-ZA"/>
        </w:rPr>
      </w:pPr>
      <w:r>
        <w:rPr>
          <w:rStyle w:val="FootnoteReference"/>
        </w:rPr>
        <w:footnoteRef/>
      </w:r>
      <w:r>
        <w:t xml:space="preserve"> </w:t>
      </w:r>
      <w:r>
        <w:rPr>
          <w:lang w:val="en-ZA"/>
        </w:rPr>
        <w:t>See page 197 of his article for references</w:t>
      </w:r>
    </w:p>
  </w:footnote>
  <w:footnote w:id="19">
    <w:p w:rsidR="00901B38" w:rsidRPr="008F2E86" w:rsidRDefault="00901B38" w:rsidP="00606A45">
      <w:pPr>
        <w:pStyle w:val="FootnoteText"/>
        <w:rPr>
          <w:lang w:val="en-ZA"/>
        </w:rPr>
      </w:pPr>
      <w:r>
        <w:rPr>
          <w:rStyle w:val="FootnoteReference"/>
        </w:rPr>
        <w:footnoteRef/>
      </w:r>
      <w:r>
        <w:t xml:space="preserve"> </w:t>
      </w:r>
      <w:r>
        <w:rPr>
          <w:lang w:val="en-ZA"/>
        </w:rPr>
        <w:t>Page 197</w:t>
      </w:r>
    </w:p>
  </w:footnote>
  <w:footnote w:id="20">
    <w:p w:rsidR="00901B38" w:rsidRPr="008F2E86" w:rsidRDefault="00901B38" w:rsidP="00606A45">
      <w:pPr>
        <w:pStyle w:val="FootnoteText"/>
        <w:rPr>
          <w:lang w:val="en-ZA"/>
        </w:rPr>
      </w:pPr>
      <w:r>
        <w:rPr>
          <w:rStyle w:val="FootnoteReference"/>
        </w:rPr>
        <w:footnoteRef/>
      </w:r>
      <w:r>
        <w:t xml:space="preserve"> Ibid:</w:t>
      </w:r>
      <w:r>
        <w:rPr>
          <w:lang w:val="en-ZA"/>
        </w:rPr>
        <w:t>Page 198</w:t>
      </w:r>
    </w:p>
  </w:footnote>
  <w:footnote w:id="21">
    <w:p w:rsidR="00901B38" w:rsidRPr="008F2E86" w:rsidRDefault="00901B38" w:rsidP="00606A45">
      <w:pPr>
        <w:pStyle w:val="FootnoteText"/>
        <w:rPr>
          <w:lang w:val="en-ZA"/>
        </w:rPr>
      </w:pPr>
      <w:r>
        <w:rPr>
          <w:rStyle w:val="FootnoteReference"/>
        </w:rPr>
        <w:footnoteRef/>
      </w:r>
      <w:r>
        <w:t xml:space="preserve"> Ibid:</w:t>
      </w:r>
      <w:r>
        <w:rPr>
          <w:lang w:val="en-ZA"/>
        </w:rPr>
        <w:t>Page 199</w:t>
      </w:r>
    </w:p>
  </w:footnote>
  <w:footnote w:id="22">
    <w:p w:rsidR="00901B38" w:rsidRPr="008F2E86" w:rsidRDefault="00901B38" w:rsidP="00606A45">
      <w:pPr>
        <w:pStyle w:val="FootnoteText"/>
        <w:rPr>
          <w:lang w:val="en-ZA"/>
        </w:rPr>
      </w:pPr>
      <w:r>
        <w:rPr>
          <w:rStyle w:val="FootnoteReference"/>
        </w:rPr>
        <w:footnoteRef/>
      </w:r>
      <w:r>
        <w:t xml:space="preserve"> Ibid:</w:t>
      </w:r>
      <w:r>
        <w:rPr>
          <w:lang w:val="en-ZA"/>
        </w:rPr>
        <w:t>Page 201</w:t>
      </w:r>
    </w:p>
  </w:footnote>
  <w:footnote w:id="23">
    <w:p w:rsidR="00901B38" w:rsidRPr="00FF3314" w:rsidRDefault="00901B38" w:rsidP="00C44171">
      <w:pPr>
        <w:pStyle w:val="FootnoteText"/>
        <w:rPr>
          <w:lang w:val="en-ZA"/>
        </w:rPr>
      </w:pPr>
      <w:r>
        <w:rPr>
          <w:rStyle w:val="FootnoteReference"/>
        </w:rPr>
        <w:footnoteRef/>
      </w:r>
      <w:r>
        <w:t xml:space="preserve"> </w:t>
      </w:r>
      <w:r>
        <w:rPr>
          <w:lang w:val="en-ZA"/>
        </w:rPr>
        <w:t xml:space="preserve">Muller J, Reclaiming knowledge, 2000 [page </w:t>
      </w:r>
    </w:p>
  </w:footnote>
  <w:footnote w:id="24">
    <w:p w:rsidR="00901B38" w:rsidRDefault="00901B38" w:rsidP="00C76330">
      <w:pPr>
        <w:pStyle w:val="Heading1"/>
        <w:jc w:val="left"/>
        <w:rPr>
          <w:rFonts w:ascii="Times New Roman" w:eastAsia="Arial Unicode MS" w:hAnsi="Times New Roman" w:cs="Times New Roman"/>
          <w:b w:val="0"/>
          <w:sz w:val="20"/>
        </w:rPr>
      </w:pPr>
      <w:r w:rsidRPr="006605E7">
        <w:rPr>
          <w:rStyle w:val="FootnoteReference"/>
          <w:rFonts w:ascii="Times New Roman" w:hAnsi="Times New Roman" w:cs="Times New Roman"/>
          <w:b w:val="0"/>
          <w:sz w:val="20"/>
        </w:rPr>
        <w:footnoteRef/>
      </w:r>
      <w:r w:rsidRPr="006605E7">
        <w:rPr>
          <w:b w:val="0"/>
        </w:rPr>
        <w:t xml:space="preserve"> </w:t>
      </w:r>
      <w:hyperlink r:id="rId1" w:tooltip="See more articles by Feldman, Kenneth A." w:history="1">
        <w:r w:rsidRPr="006605E7">
          <w:rPr>
            <w:rFonts w:ascii="Times New Roman" w:eastAsia="Arial Unicode MS" w:hAnsi="Times New Roman" w:cs="Times New Roman"/>
            <w:b w:val="0"/>
            <w:sz w:val="20"/>
          </w:rPr>
          <w:t>Feldman, Kenneth A.</w:t>
        </w:r>
      </w:hyperlink>
      <w:r w:rsidRPr="006605E7">
        <w:rPr>
          <w:rFonts w:ascii="Times New Roman" w:eastAsia="Arial Unicode MS" w:hAnsi="Times New Roman" w:cs="Times New Roman"/>
          <w:b w:val="0"/>
          <w:sz w:val="20"/>
        </w:rPr>
        <w:t xml:space="preserve"> </w:t>
      </w:r>
      <w:r w:rsidRPr="006605E7">
        <w:rPr>
          <w:rFonts w:ascii="Times New Roman" w:eastAsia="Arial Unicode MS" w:hAnsi="Times New Roman" w:cs="Times New Roman"/>
          <w:b w:val="0"/>
          <w:i/>
          <w:sz w:val="20"/>
        </w:rPr>
        <w:t>Toward a reconceptualization of scholarship: a human action system with functional imperatives</w:t>
      </w:r>
      <w:r w:rsidRPr="006605E7">
        <w:rPr>
          <w:rFonts w:ascii="Times New Roman" w:eastAsia="Arial Unicode MS" w:hAnsi="Times New Roman" w:cs="Times New Roman"/>
          <w:b w:val="0"/>
          <w:sz w:val="20"/>
        </w:rPr>
        <w:t>.</w:t>
      </w:r>
      <w:r>
        <w:rPr>
          <w:rFonts w:ascii="Times New Roman" w:eastAsia="Arial Unicode MS" w:hAnsi="Times New Roman" w:cs="Times New Roman"/>
          <w:b w:val="0"/>
          <w:sz w:val="20"/>
        </w:rPr>
        <w:t xml:space="preserve"> Journal of Higher Education, </w:t>
      </w:r>
      <w:r w:rsidRPr="006605E7">
        <w:rPr>
          <w:rFonts w:ascii="Times New Roman" w:eastAsia="Arial Unicode MS" w:hAnsi="Times New Roman" w:cs="Times New Roman"/>
          <w:b w:val="0"/>
          <w:sz w:val="20"/>
        </w:rPr>
        <w:t xml:space="preserve">November 1, 1995 </w:t>
      </w:r>
      <w:r w:rsidRPr="00B63807">
        <w:rPr>
          <w:rFonts w:ascii="Times New Roman" w:eastAsia="Arial Unicode MS" w:hAnsi="Times New Roman" w:cs="Times New Roman"/>
          <w:b w:val="0"/>
          <w:sz w:val="20"/>
        </w:rPr>
        <w:t xml:space="preserve">See also </w:t>
      </w:r>
      <w:hyperlink r:id="rId2" w:tooltip="See more articles by ATKINSON, MAXINE P." w:history="1">
        <w:r w:rsidRPr="00B63807">
          <w:rPr>
            <w:rFonts w:ascii="Times New Roman" w:eastAsia="Arial Unicode MS" w:hAnsi="Times New Roman" w:cs="Times New Roman"/>
            <w:b w:val="0"/>
            <w:sz w:val="20"/>
          </w:rPr>
          <w:t>Atkinson M.P.</w:t>
        </w:r>
      </w:hyperlink>
      <w:r w:rsidRPr="00B63807">
        <w:rPr>
          <w:rFonts w:ascii="Times New Roman" w:eastAsia="Arial Unicode MS" w:hAnsi="Times New Roman" w:cs="Times New Roman"/>
          <w:b w:val="0"/>
          <w:sz w:val="20"/>
        </w:rPr>
        <w:t xml:space="preserve"> </w:t>
      </w:r>
      <w:r w:rsidRPr="00B63807">
        <w:rPr>
          <w:rFonts w:ascii="Times New Roman" w:eastAsia="Arial Unicode MS" w:hAnsi="Times New Roman" w:cs="Times New Roman"/>
          <w:b w:val="0"/>
          <w:i/>
          <w:sz w:val="20"/>
        </w:rPr>
        <w:t>The Scholarship of Teaching and Learning: Reconceptualizing Scholarship and Transforming the Academy</w:t>
      </w:r>
      <w:r w:rsidRPr="00B63807">
        <w:rPr>
          <w:rFonts w:ascii="Times New Roman" w:eastAsia="Arial Unicode MS" w:hAnsi="Times New Roman" w:cs="Times New Roman"/>
          <w:b w:val="0"/>
          <w:sz w:val="20"/>
        </w:rPr>
        <w:t xml:space="preserve">: Social Forces June 1, 2001 in which she argues that </w:t>
      </w:r>
    </w:p>
    <w:p w:rsidR="00901B38" w:rsidRDefault="00901B38" w:rsidP="00C76330">
      <w:pPr>
        <w:pStyle w:val="Heading1"/>
        <w:ind w:left="720"/>
        <w:jc w:val="left"/>
        <w:rPr>
          <w:rFonts w:ascii="Times New Roman" w:eastAsia="Arial Unicode MS" w:hAnsi="Times New Roman" w:cs="Times New Roman"/>
          <w:b w:val="0"/>
          <w:sz w:val="20"/>
        </w:rPr>
      </w:pPr>
      <w:r w:rsidRPr="00B63807">
        <w:rPr>
          <w:rFonts w:ascii="Times New Roman" w:eastAsia="Arial Unicode MS" w:hAnsi="Times New Roman" w:cs="Times New Roman"/>
          <w:b w:val="0"/>
          <w:sz w:val="20"/>
        </w:rPr>
        <w:t>The scholarship of teaching is a concept with multiple ramifications. It is at the core of the current transformation of higher education. The scholarship of teaching challenges the existing stratification system within the academy. The scholarship of teaching and learning is a much larger enterprise, a movement, that</w:t>
      </w:r>
      <w:r>
        <w:rPr>
          <w:rFonts w:ascii="Times New Roman" w:eastAsia="Arial Unicode MS" w:hAnsi="Times New Roman" w:cs="Times New Roman"/>
          <w:b w:val="0"/>
          <w:sz w:val="20"/>
        </w:rPr>
        <w:t xml:space="preserve"> </w:t>
      </w:r>
      <w:r w:rsidRPr="00B63807">
        <w:rPr>
          <w:rFonts w:ascii="Times New Roman" w:eastAsia="Arial Unicode MS" w:hAnsi="Times New Roman" w:cs="Times New Roman"/>
          <w:b w:val="0"/>
          <w:sz w:val="20"/>
        </w:rPr>
        <w:t>can transform the nature of</w:t>
      </w:r>
      <w:r>
        <w:rPr>
          <w:rFonts w:ascii="Times New Roman" w:eastAsia="Arial Unicode MS" w:hAnsi="Times New Roman" w:cs="Times New Roman"/>
          <w:b w:val="0"/>
          <w:sz w:val="20"/>
        </w:rPr>
        <w:t xml:space="preserve"> academia’</w:t>
      </w:r>
    </w:p>
    <w:p w:rsidR="00901B38" w:rsidRPr="006605E7" w:rsidRDefault="00901B38" w:rsidP="00C76330">
      <w:pPr>
        <w:pStyle w:val="FootnoteText"/>
        <w:rPr>
          <w:rFonts w:eastAsia="Arial Unicode MS"/>
          <w:b/>
        </w:rPr>
      </w:pPr>
      <w:r>
        <w:rPr>
          <w:lang w:val="en-ZA"/>
        </w:rPr>
        <w:t xml:space="preserve">The University of Cape Town is also discussing a revised definition of ‘responsiveness’ and  its </w:t>
      </w:r>
      <w:r w:rsidRPr="00651CCD">
        <w:rPr>
          <w:lang w:val="en-ZA"/>
        </w:rPr>
        <w:t>criteria for assessing the performance of academics</w:t>
      </w:r>
      <w:r>
        <w:rPr>
          <w:lang w:val="en-ZA"/>
        </w:rPr>
        <w:t xml:space="preserve"> to</w:t>
      </w:r>
      <w:r w:rsidRPr="00651CCD">
        <w:rPr>
          <w:lang w:val="en-ZA"/>
        </w:rPr>
        <w:t xml:space="preserve"> reflect a systemic embedding of the notion of social responsiveness in its core activities. Th</w:t>
      </w:r>
      <w:r>
        <w:rPr>
          <w:lang w:val="en-ZA"/>
        </w:rPr>
        <w:t xml:space="preserve">is would </w:t>
      </w:r>
      <w:r w:rsidRPr="00651CCD">
        <w:rPr>
          <w:lang w:val="en-ZA"/>
        </w:rPr>
        <w:t xml:space="preserve">offer academics the possibility of using outputs associated with social responsiveness for the purposes of ad hominem promotions and performance reviews. </w:t>
      </w:r>
    </w:p>
    <w:p w:rsidR="00901B38" w:rsidRPr="008C24A0" w:rsidRDefault="00901B38" w:rsidP="00C76330">
      <w:pPr>
        <w:rPr>
          <w:sz w:val="20"/>
          <w:szCs w:val="20"/>
        </w:rPr>
      </w:pPr>
    </w:p>
    <w:p w:rsidR="00901B38" w:rsidRPr="006605E7" w:rsidRDefault="00901B38" w:rsidP="00C76330">
      <w:pPr>
        <w:pStyle w:val="FootnoteText"/>
        <w:rPr>
          <w:lang w:val="en-ZA"/>
        </w:rPr>
      </w:pPr>
    </w:p>
  </w:footnote>
  <w:footnote w:id="25">
    <w:p w:rsidR="00901B38" w:rsidRPr="00A83E2D" w:rsidRDefault="00901B38">
      <w:pPr>
        <w:pStyle w:val="FootnoteText"/>
        <w:rPr>
          <w:lang w:val="en-ZA"/>
        </w:rPr>
      </w:pPr>
      <w:r>
        <w:rPr>
          <w:rStyle w:val="FootnoteReference"/>
        </w:rPr>
        <w:footnoteRef/>
      </w:r>
      <w:r>
        <w:t xml:space="preserve"> Bitzer E.M.(2006): page 274 </w:t>
      </w:r>
      <w:r>
        <w:rPr>
          <w:lang w:val="en-ZA"/>
        </w:rPr>
        <w:t xml:space="preserve">referring to the Shorter Oxford Dictionary 1933, OUP, </w:t>
      </w:r>
      <w:smartTag w:uri="urn:schemas-microsoft-com:office:smarttags" w:element="City">
        <w:smartTag w:uri="urn:schemas-microsoft-com:office:smarttags" w:element="place">
          <w:r>
            <w:rPr>
              <w:lang w:val="en-ZA"/>
            </w:rPr>
            <w:t>Oxford</w:t>
          </w:r>
        </w:smartTag>
      </w:smartTag>
      <w:r>
        <w:rPr>
          <w:lang w:val="en-ZA"/>
        </w:rPr>
        <w:t xml:space="preserve"> 1933</w:t>
      </w:r>
    </w:p>
  </w:footnote>
  <w:footnote w:id="26">
    <w:p w:rsidR="00901B38" w:rsidRPr="00A83E2D" w:rsidRDefault="00901B38">
      <w:pPr>
        <w:pStyle w:val="FootnoteText"/>
        <w:rPr>
          <w:lang w:val="en-ZA"/>
        </w:rPr>
      </w:pPr>
      <w:r>
        <w:rPr>
          <w:rStyle w:val="FootnoteReference"/>
        </w:rPr>
        <w:footnoteRef/>
      </w:r>
      <w:r>
        <w:t xml:space="preserve"> </w:t>
      </w:r>
      <w:r>
        <w:rPr>
          <w:lang w:val="en-ZA"/>
        </w:rPr>
        <w:t>Referred to by Bitzer: 374 [ Booth W.C 1988 The vocation  of a teacher: Rhetorical occasions 1967-1988, Chicago University Press, Chicago]</w:t>
      </w:r>
    </w:p>
  </w:footnote>
  <w:footnote w:id="27">
    <w:p w:rsidR="00901B38" w:rsidRPr="00A83E2D" w:rsidRDefault="00901B38">
      <w:pPr>
        <w:pStyle w:val="FootnoteText"/>
        <w:rPr>
          <w:lang w:val="en-ZA"/>
        </w:rPr>
      </w:pPr>
      <w:r>
        <w:rPr>
          <w:rStyle w:val="FootnoteReference"/>
        </w:rPr>
        <w:footnoteRef/>
      </w:r>
      <w:r>
        <w:t xml:space="preserve"> </w:t>
      </w:r>
      <w:r>
        <w:rPr>
          <w:lang w:val="en-ZA"/>
        </w:rPr>
        <w:t>Bitzer’s Italics</w:t>
      </w:r>
    </w:p>
  </w:footnote>
  <w:footnote w:id="28">
    <w:p w:rsidR="00901B38" w:rsidRPr="003F4D53" w:rsidRDefault="00901B38">
      <w:pPr>
        <w:pStyle w:val="FootnoteText"/>
        <w:rPr>
          <w:lang w:val="en-ZA"/>
        </w:rPr>
      </w:pPr>
      <w:r>
        <w:rPr>
          <w:rStyle w:val="FootnoteReference"/>
        </w:rPr>
        <w:footnoteRef/>
      </w:r>
      <w:r>
        <w:t xml:space="preserve"> </w:t>
      </w:r>
      <w:r>
        <w:rPr>
          <w:lang w:val="en-ZA"/>
        </w:rPr>
        <w:t xml:space="preserve">Boyer E, Scholarship reconsidered: Priorities of the professoriate. Princeton </w:t>
      </w:r>
      <w:smartTag w:uri="urn:schemas-microsoft-com:office:smarttags" w:element="State">
        <w:smartTag w:uri="urn:schemas-microsoft-com:office:smarttags" w:element="place">
          <w:r>
            <w:rPr>
              <w:lang w:val="en-ZA"/>
            </w:rPr>
            <w:t>New Jersey</w:t>
          </w:r>
        </w:smartTag>
      </w:smartTag>
      <w:r>
        <w:rPr>
          <w:lang w:val="en-ZA"/>
        </w:rPr>
        <w:t>, Carnegie Foundation for the Advancement of Teaching</w:t>
      </w:r>
    </w:p>
  </w:footnote>
  <w:footnote w:id="29">
    <w:p w:rsidR="00901B38" w:rsidRPr="00F95435" w:rsidRDefault="00901B38">
      <w:pPr>
        <w:pStyle w:val="FootnoteText"/>
        <w:rPr>
          <w:lang w:val="en-ZA"/>
        </w:rPr>
      </w:pPr>
      <w:r>
        <w:rPr>
          <w:rStyle w:val="FootnoteReference"/>
        </w:rPr>
        <w:footnoteRef/>
      </w:r>
      <w:r>
        <w:t xml:space="preserve"> </w:t>
      </w:r>
      <w:r>
        <w:rPr>
          <w:lang w:val="en-ZA"/>
        </w:rPr>
        <w:t>Ibid: 374</w:t>
      </w:r>
    </w:p>
  </w:footnote>
  <w:footnote w:id="30">
    <w:p w:rsidR="00901B38" w:rsidRPr="00F95435" w:rsidRDefault="00901B38">
      <w:pPr>
        <w:pStyle w:val="FootnoteText"/>
        <w:rPr>
          <w:lang w:val="en-ZA"/>
        </w:rPr>
      </w:pPr>
      <w:r>
        <w:rPr>
          <w:rStyle w:val="FootnoteReference"/>
        </w:rPr>
        <w:footnoteRef/>
      </w:r>
      <w:r>
        <w:t xml:space="preserve"> </w:t>
      </w:r>
      <w:r>
        <w:rPr>
          <w:lang w:val="en-ZA"/>
        </w:rPr>
        <w:t>Bitzer ibid 374</w:t>
      </w:r>
    </w:p>
  </w:footnote>
  <w:footnote w:id="31">
    <w:p w:rsidR="00901B38" w:rsidRPr="00432383" w:rsidRDefault="00901B38">
      <w:pPr>
        <w:pStyle w:val="FootnoteText"/>
        <w:rPr>
          <w:lang w:val="en-ZA"/>
        </w:rPr>
      </w:pPr>
      <w:r>
        <w:rPr>
          <w:rStyle w:val="FootnoteReference"/>
        </w:rPr>
        <w:footnoteRef/>
      </w:r>
      <w:r>
        <w:t xml:space="preserve"> </w:t>
      </w:r>
      <w:r>
        <w:rPr>
          <w:lang w:val="en-ZA"/>
        </w:rPr>
        <w:t>Ibid: 377</w:t>
      </w:r>
    </w:p>
  </w:footnote>
  <w:footnote w:id="32">
    <w:p w:rsidR="00901B38" w:rsidRPr="003F4D53" w:rsidRDefault="00901B38">
      <w:pPr>
        <w:pStyle w:val="FootnoteText"/>
        <w:rPr>
          <w:lang w:val="en-ZA"/>
        </w:rPr>
      </w:pPr>
      <w:r>
        <w:rPr>
          <w:rStyle w:val="FootnoteReference"/>
        </w:rPr>
        <w:footnoteRef/>
      </w:r>
      <w:r>
        <w:t xml:space="preserve"> </w:t>
      </w:r>
      <w:r>
        <w:rPr>
          <w:lang w:val="en-ZA"/>
        </w:rPr>
        <w:t>See his useful discussion on the varieties of links between teaching and research characterised as ‘research led’ or ‘research oriented’ or ‘research based’ and ‘research tutored’.</w:t>
      </w:r>
    </w:p>
  </w:footnote>
  <w:footnote w:id="33">
    <w:p w:rsidR="00901B38" w:rsidRPr="00432383" w:rsidRDefault="00901B38">
      <w:pPr>
        <w:pStyle w:val="FootnoteText"/>
        <w:rPr>
          <w:lang w:val="en-ZA"/>
        </w:rPr>
      </w:pPr>
      <w:r>
        <w:rPr>
          <w:rStyle w:val="FootnoteReference"/>
        </w:rPr>
        <w:footnoteRef/>
      </w:r>
      <w:r>
        <w:t xml:space="preserve"> Ibid:</w:t>
      </w:r>
      <w:r>
        <w:rPr>
          <w:lang w:val="en-ZA"/>
        </w:rPr>
        <w:t>Page 388</w:t>
      </w:r>
    </w:p>
  </w:footnote>
  <w:footnote w:id="34">
    <w:p w:rsidR="00901B38" w:rsidRPr="001C2B63" w:rsidRDefault="00901B38" w:rsidP="001C2B63">
      <w:pPr>
        <w:spacing w:line="360" w:lineRule="auto"/>
        <w:rPr>
          <w:lang w:val="en-ZA"/>
        </w:rPr>
      </w:pPr>
      <w:r>
        <w:rPr>
          <w:rStyle w:val="FootnoteReference"/>
        </w:rPr>
        <w:footnoteRef/>
      </w:r>
      <w:r>
        <w:t xml:space="preserve"> </w:t>
      </w:r>
      <w:r w:rsidRPr="001C2B63">
        <w:rPr>
          <w:sz w:val="20"/>
          <w:szCs w:val="20"/>
          <w:lang w:val="en-ZA"/>
        </w:rPr>
        <w:t xml:space="preserve">The issue of what journals are accredited is itself contentious and there been some debate about it in the media. It has importance because the selection of journals has effects on the formula for research funding and indeed according to the ASSAf  report ‘on the development of local journals, the behaviour of individuals, the financial sustainability of learned societies that produced the journals and the institutions that received the “output” subsidy’ See ASSAf. Report on a strategic approach to research publishing in </w:t>
      </w:r>
      <w:smartTag w:uri="urn:schemas-microsoft-com:office:smarttags" w:element="country-region">
        <w:r w:rsidRPr="001C2B63">
          <w:rPr>
            <w:sz w:val="20"/>
            <w:szCs w:val="20"/>
            <w:lang w:val="en-ZA"/>
          </w:rPr>
          <w:t>South Africa</w:t>
        </w:r>
      </w:smartTag>
      <w:r w:rsidRPr="001C2B63">
        <w:rPr>
          <w:sz w:val="20"/>
          <w:szCs w:val="20"/>
          <w:lang w:val="en-ZA"/>
        </w:rPr>
        <w:t>, ASSAf, March 2006, Preface</w:t>
      </w:r>
    </w:p>
  </w:footnote>
  <w:footnote w:id="35">
    <w:p w:rsidR="00901B38" w:rsidRPr="00A401E2" w:rsidRDefault="00901B38" w:rsidP="00E3239D">
      <w:pPr>
        <w:pStyle w:val="FootnoteText"/>
        <w:rPr>
          <w:lang w:val="en-ZA"/>
        </w:rPr>
      </w:pPr>
      <w:r>
        <w:rPr>
          <w:rStyle w:val="FootnoteReference"/>
        </w:rPr>
        <w:footnoteRef/>
      </w:r>
      <w:r>
        <w:t xml:space="preserve"> </w:t>
      </w:r>
      <w:r>
        <w:rPr>
          <w:lang w:val="en-ZA"/>
        </w:rPr>
        <w:t xml:space="preserve">David Held, </w:t>
      </w:r>
      <w:r w:rsidRPr="00A401E2">
        <w:rPr>
          <w:i/>
          <w:lang w:val="en-ZA"/>
        </w:rPr>
        <w:t>Introduction to critical theory: Horkheimer to Habermas</w:t>
      </w:r>
      <w:r>
        <w:rPr>
          <w:lang w:val="en-ZA"/>
        </w:rPr>
        <w:t xml:space="preserve">, </w:t>
      </w:r>
      <w:smartTag w:uri="urn:schemas-microsoft-com:office:smarttags" w:element="place">
        <w:smartTag w:uri="urn:schemas-microsoft-com:office:smarttags" w:element="City">
          <w:r>
            <w:rPr>
              <w:lang w:val="en-ZA"/>
            </w:rPr>
            <w:t>Hutchinson</w:t>
          </w:r>
        </w:smartTag>
      </w:smartTag>
      <w:r>
        <w:rPr>
          <w:lang w:val="en-ZA"/>
        </w:rPr>
        <w:t>, 1980; Smart B, Sociology, Phenomenology and Marxian Analysis, Routledge and Kegan Paul 1976</w:t>
      </w:r>
    </w:p>
  </w:footnote>
  <w:footnote w:id="36">
    <w:p w:rsidR="00901B38" w:rsidRDefault="00901B38" w:rsidP="00E3239D">
      <w:pPr>
        <w:pStyle w:val="FootnoteText"/>
      </w:pPr>
      <w:r>
        <w:rPr>
          <w:rStyle w:val="FootnoteReference"/>
        </w:rPr>
        <w:footnoteRef/>
      </w:r>
      <w:r>
        <w:t xml:space="preserve"> Several tomes are extant on this subject and this is not the place to evaluate and discuss these. I reflect here only briefly on what is important for this discussion.</w:t>
      </w:r>
    </w:p>
  </w:footnote>
  <w:footnote w:id="37">
    <w:p w:rsidR="00901B38" w:rsidRPr="005815AA" w:rsidRDefault="00901B38" w:rsidP="00E3239D">
      <w:pPr>
        <w:pStyle w:val="FootnoteText"/>
        <w:rPr>
          <w:lang w:val="en-ZA"/>
        </w:rPr>
      </w:pPr>
      <w:r>
        <w:rPr>
          <w:rStyle w:val="FootnoteReference"/>
        </w:rPr>
        <w:footnoteRef/>
      </w:r>
      <w:r>
        <w:t xml:space="preserve"> </w:t>
      </w:r>
      <w:r>
        <w:rPr>
          <w:lang w:val="en-ZA"/>
        </w:rPr>
        <w:t xml:space="preserve">Peter Vale Memo Circa 2004 </w:t>
      </w:r>
    </w:p>
  </w:footnote>
  <w:footnote w:id="38">
    <w:p w:rsidR="00901B38" w:rsidRPr="00B2021C" w:rsidRDefault="00901B38" w:rsidP="00E3239D">
      <w:pPr>
        <w:pStyle w:val="FootnoteText"/>
        <w:rPr>
          <w:lang w:val="en-ZA"/>
        </w:rPr>
      </w:pPr>
      <w:r>
        <w:rPr>
          <w:rStyle w:val="FootnoteReference"/>
        </w:rPr>
        <w:footnoteRef/>
      </w:r>
      <w:r>
        <w:t xml:space="preserve"> </w:t>
      </w:r>
      <w:r w:rsidRPr="00A207D9">
        <w:t>Kemmis, S (1985)</w:t>
      </w:r>
      <w:r>
        <w:t>,</w:t>
      </w:r>
      <w:r w:rsidRPr="00A207D9">
        <w:t xml:space="preserve"> Action Research and the Politics of Reflection in </w:t>
      </w:r>
      <w:r>
        <w:rPr>
          <w:lang w:val="en-ZA"/>
        </w:rPr>
        <w:t xml:space="preserve">Bond D, Keogh.R and Walker D (eds.) </w:t>
      </w:r>
      <w:r w:rsidRPr="00A207D9">
        <w:rPr>
          <w:rStyle w:val="Emphasis"/>
        </w:rPr>
        <w:t xml:space="preserve">Reflection: Turning Experience into Learning, </w:t>
      </w:r>
      <w:smartTag w:uri="urn:schemas-microsoft-com:office:smarttags" w:element="place">
        <w:smartTag w:uri="urn:schemas-microsoft-com:office:smarttags" w:element="City">
          <w:r w:rsidRPr="00A207D9">
            <w:t>London</w:t>
          </w:r>
        </w:smartTag>
      </w:smartTag>
      <w:r w:rsidRPr="00A207D9">
        <w:t>:</w:t>
      </w:r>
      <w:r w:rsidRPr="00A207D9">
        <w:rPr>
          <w:rStyle w:val="Emphasis"/>
        </w:rPr>
        <w:t xml:space="preserve"> </w:t>
      </w:r>
      <w:r w:rsidRPr="00A207D9">
        <w:t>Kogan</w:t>
      </w:r>
      <w:r>
        <w:t xml:space="preserve"> Page: 142 </w:t>
      </w:r>
    </w:p>
  </w:footnote>
  <w:footnote w:id="39">
    <w:p w:rsidR="00901B38" w:rsidRPr="00B2021C" w:rsidRDefault="00901B38" w:rsidP="00E3239D">
      <w:pPr>
        <w:pStyle w:val="FootnoteText"/>
        <w:rPr>
          <w:lang w:val="en-ZA"/>
        </w:rPr>
      </w:pPr>
      <w:r>
        <w:rPr>
          <w:rStyle w:val="FootnoteReference"/>
        </w:rPr>
        <w:footnoteRef/>
      </w:r>
      <w:r>
        <w:t xml:space="preserve"> </w:t>
      </w:r>
      <w:r>
        <w:rPr>
          <w:lang w:val="en-ZA"/>
        </w:rPr>
        <w:t>Ibid: page 42</w:t>
      </w:r>
    </w:p>
  </w:footnote>
  <w:footnote w:id="40">
    <w:p w:rsidR="00901B38" w:rsidRDefault="00901B38" w:rsidP="00E3239D">
      <w:pPr>
        <w:pStyle w:val="FootnoteText"/>
      </w:pPr>
      <w:r>
        <w:rPr>
          <w:rStyle w:val="FootnoteReference"/>
        </w:rPr>
        <w:footnoteRef/>
      </w:r>
      <w:r>
        <w:t xml:space="preserve"> R. Burnett, </w:t>
      </w:r>
      <w:r>
        <w:rPr>
          <w:i/>
          <w:iCs/>
        </w:rPr>
        <w:t>Higher education: A critical business</w:t>
      </w:r>
      <w:r>
        <w:t>, SRHE –Open University, 1997, page 1.</w:t>
      </w:r>
    </w:p>
  </w:footnote>
  <w:footnote w:id="41">
    <w:p w:rsidR="00901B38" w:rsidRPr="005815AA" w:rsidRDefault="00901B38" w:rsidP="00E3239D">
      <w:pPr>
        <w:pStyle w:val="FootnoteText"/>
        <w:rPr>
          <w:lang w:val="en-ZA"/>
        </w:rPr>
      </w:pPr>
      <w:r>
        <w:rPr>
          <w:rStyle w:val="FootnoteReference"/>
        </w:rPr>
        <w:footnoteRef/>
      </w:r>
      <w:r>
        <w:t xml:space="preserve"> Ibid:</w:t>
      </w:r>
      <w:r>
        <w:rPr>
          <w:lang w:val="en-ZA"/>
        </w:rPr>
        <w:t>Page 6</w:t>
      </w:r>
    </w:p>
  </w:footnote>
  <w:footnote w:id="42">
    <w:p w:rsidR="00901B38" w:rsidRPr="00850A46" w:rsidRDefault="00901B38" w:rsidP="00606A45">
      <w:pPr>
        <w:rPr>
          <w:sz w:val="20"/>
          <w:szCs w:val="20"/>
          <w:lang w:val="en-ZA"/>
        </w:rPr>
      </w:pPr>
      <w:r>
        <w:rPr>
          <w:rStyle w:val="FootnoteReference"/>
        </w:rPr>
        <w:footnoteRef/>
      </w:r>
      <w:r>
        <w:t xml:space="preserve"> </w:t>
      </w:r>
      <w:r w:rsidRPr="00850A46">
        <w:rPr>
          <w:sz w:val="20"/>
          <w:szCs w:val="20"/>
          <w:lang w:val="en-ZA"/>
        </w:rPr>
        <w:t xml:space="preserve">See the Introduction to </w:t>
      </w:r>
      <w:r w:rsidRPr="00850A46">
        <w:rPr>
          <w:i/>
          <w:sz w:val="20"/>
          <w:szCs w:val="20"/>
          <w:lang w:val="en-ZA"/>
        </w:rPr>
        <w:t>Intellectuals, Universities, and the State in Western Modern Societies</w:t>
      </w:r>
      <w:r w:rsidRPr="00850A46">
        <w:rPr>
          <w:sz w:val="20"/>
          <w:szCs w:val="20"/>
          <w:lang w:val="en-ZA"/>
        </w:rPr>
        <w:t xml:space="preserve"> , Eds</w:t>
      </w:r>
      <w:r>
        <w:rPr>
          <w:sz w:val="20"/>
          <w:szCs w:val="20"/>
          <w:lang w:val="en-ZA"/>
        </w:rPr>
        <w:t>.</w:t>
      </w:r>
      <w:r w:rsidRPr="00850A46">
        <w:rPr>
          <w:sz w:val="20"/>
          <w:szCs w:val="20"/>
          <w:lang w:val="en-ZA"/>
        </w:rPr>
        <w:t xml:space="preserve"> Ron Eyerman, Lennart G. Svensson, and Thomas Soderqvist, </w:t>
      </w:r>
      <w:smartTag w:uri="urn:schemas-microsoft-com:office:smarttags" w:element="PlaceType">
        <w:r w:rsidRPr="00850A46">
          <w:rPr>
            <w:sz w:val="20"/>
            <w:szCs w:val="20"/>
            <w:lang w:val="en-ZA"/>
          </w:rPr>
          <w:t>University</w:t>
        </w:r>
      </w:smartTag>
      <w:r w:rsidRPr="00850A46">
        <w:rPr>
          <w:sz w:val="20"/>
          <w:szCs w:val="20"/>
          <w:lang w:val="en-ZA"/>
        </w:rPr>
        <w:t xml:space="preserve"> of </w:t>
      </w:r>
      <w:smartTag w:uri="urn:schemas-microsoft-com:office:smarttags" w:element="PlaceName">
        <w:r w:rsidRPr="00850A46">
          <w:rPr>
            <w:sz w:val="20"/>
            <w:szCs w:val="20"/>
            <w:lang w:val="en-ZA"/>
          </w:rPr>
          <w:t>California</w:t>
        </w:r>
      </w:smartTag>
      <w:r w:rsidRPr="00850A46">
        <w:rPr>
          <w:sz w:val="20"/>
          <w:szCs w:val="20"/>
          <w:lang w:val="en-ZA"/>
        </w:rPr>
        <w:t xml:space="preserve"> Press, </w:t>
      </w:r>
      <w:smartTag w:uri="urn:schemas-microsoft-com:office:smarttags" w:element="place">
        <w:smartTag w:uri="urn:schemas-microsoft-com:office:smarttags" w:element="City">
          <w:r w:rsidRPr="00850A46">
            <w:rPr>
              <w:sz w:val="20"/>
              <w:szCs w:val="20"/>
              <w:lang w:val="en-ZA"/>
            </w:rPr>
            <w:t>Berkeley</w:t>
          </w:r>
        </w:smartTag>
      </w:smartTag>
      <w:r w:rsidRPr="00850A46">
        <w:rPr>
          <w:sz w:val="20"/>
          <w:szCs w:val="20"/>
          <w:lang w:val="en-ZA"/>
        </w:rPr>
        <w:t xml:space="preserve"> 1987</w:t>
      </w:r>
    </w:p>
  </w:footnote>
  <w:footnote w:id="43">
    <w:p w:rsidR="00901B38" w:rsidRPr="00850A46" w:rsidRDefault="00901B38" w:rsidP="00606A45">
      <w:pPr>
        <w:rPr>
          <w:sz w:val="20"/>
          <w:szCs w:val="20"/>
          <w:lang w:val="en-ZA"/>
        </w:rPr>
      </w:pPr>
      <w:r w:rsidRPr="00850A46">
        <w:rPr>
          <w:rStyle w:val="FootnoteReference"/>
          <w:sz w:val="20"/>
          <w:szCs w:val="20"/>
        </w:rPr>
        <w:footnoteRef/>
      </w:r>
      <w:r w:rsidRPr="00850A46">
        <w:rPr>
          <w:sz w:val="20"/>
          <w:szCs w:val="20"/>
        </w:rPr>
        <w:t xml:space="preserve"> </w:t>
      </w:r>
      <w:r w:rsidRPr="00850A46">
        <w:rPr>
          <w:sz w:val="20"/>
          <w:szCs w:val="20"/>
          <w:lang w:val="en-ZA"/>
        </w:rPr>
        <w:t xml:space="preserve">And even less complementary perceptions about intellectuals have been expressed such as by Robert Michels in his classic, </w:t>
      </w:r>
      <w:r w:rsidRPr="00850A46">
        <w:rPr>
          <w:i/>
          <w:sz w:val="20"/>
          <w:szCs w:val="20"/>
          <w:lang w:val="en-ZA"/>
        </w:rPr>
        <w:t xml:space="preserve">Political Parties </w:t>
      </w:r>
      <w:r w:rsidRPr="00850A46">
        <w:rPr>
          <w:sz w:val="20"/>
          <w:szCs w:val="20"/>
          <w:lang w:val="en-ZA"/>
        </w:rPr>
        <w:t xml:space="preserve">suggesting that </w:t>
      </w:r>
    </w:p>
    <w:p w:rsidR="00901B38" w:rsidRPr="00850A46" w:rsidRDefault="00901B38" w:rsidP="00606A45">
      <w:pPr>
        <w:pStyle w:val="FootnoteText"/>
        <w:ind w:left="720"/>
        <w:rPr>
          <w:lang w:val="en-ZA"/>
        </w:rPr>
      </w:pPr>
      <w:r>
        <w:rPr>
          <w:lang w:val="en-ZA"/>
        </w:rPr>
        <w:t xml:space="preserve">From time to time the state, embarrassed by the increasing demand for positions in its service, is forced to  open the sluices of its bureaucratic canals in order to admit thousands of new postulants and thus to transform these from dangerous adversaries into zealous defenders and partisans. There are two classes of intellectuals: those who have succeeded in securing a post at the manger of the state, whilst the others consist of those who … have assaulted the fortress without being able to force their way in.’ </w:t>
      </w:r>
      <w:r w:rsidRPr="00850A46">
        <w:rPr>
          <w:lang w:val="en-ZA"/>
        </w:rPr>
        <w:t>Ibid</w:t>
      </w:r>
      <w:r>
        <w:rPr>
          <w:lang w:val="en-ZA"/>
        </w:rPr>
        <w:t xml:space="preserve">: 3 </w:t>
      </w:r>
    </w:p>
  </w:footnote>
  <w:footnote w:id="44">
    <w:p w:rsidR="00901B38" w:rsidRPr="00B26267" w:rsidRDefault="00901B38" w:rsidP="00B1732A">
      <w:pPr>
        <w:pStyle w:val="FootnoteText"/>
        <w:rPr>
          <w:lang w:val="en-ZA"/>
        </w:rPr>
      </w:pPr>
      <w:r>
        <w:rPr>
          <w:rStyle w:val="FootnoteReference"/>
        </w:rPr>
        <w:footnoteRef/>
      </w:r>
      <w:r>
        <w:t xml:space="preserve"> </w:t>
      </w:r>
      <w:r>
        <w:rPr>
          <w:lang w:val="en-ZA"/>
        </w:rPr>
        <w:t>See Note 3 above re: UCT’s discussions about a revised definition of ‘responsiveness’</w:t>
      </w:r>
      <w:r w:rsidRPr="005F789C">
        <w:rPr>
          <w:lang w:val="en-ZA"/>
        </w:rPr>
        <w:t xml:space="preserve">. </w:t>
      </w:r>
    </w:p>
  </w:footnote>
  <w:footnote w:id="45">
    <w:p w:rsidR="00901B38" w:rsidRPr="00FA7325" w:rsidRDefault="00901B38" w:rsidP="00B1732A">
      <w:pPr>
        <w:pStyle w:val="FootnoteText"/>
        <w:rPr>
          <w:lang w:val="en-ZA"/>
        </w:rPr>
      </w:pPr>
      <w:r>
        <w:rPr>
          <w:rStyle w:val="FootnoteReference"/>
        </w:rPr>
        <w:footnoteRef/>
      </w:r>
      <w:r>
        <w:rPr>
          <w:lang w:val="en-ZA"/>
        </w:rPr>
        <w:t>. Of the great ‘natural philosophers’ and scientists of the past it would be surprising to find any who produced scholarship by the conventions of academic research. See also See also Conner C.C, A People’s History of Science, Nation Books, New York, 2005, in which it is argued that nearly every significant advance in science was attributable to the prior experience gained from artisanal, seafaring, navigational, midwives, mechanical, blacksmithing, craft related and other ‘ordinary’ endeavour.</w:t>
      </w:r>
    </w:p>
  </w:footnote>
  <w:footnote w:id="46">
    <w:p w:rsidR="00901B38" w:rsidRPr="004D59BD" w:rsidRDefault="00901B38" w:rsidP="006E5F41">
      <w:pPr>
        <w:pStyle w:val="FootnoteText"/>
        <w:rPr>
          <w:lang w:val="en-ZA"/>
        </w:rPr>
      </w:pPr>
      <w:r>
        <w:rPr>
          <w:rStyle w:val="FootnoteReference"/>
        </w:rPr>
        <w:footnoteRef/>
      </w:r>
      <w:r>
        <w:t xml:space="preserve"> </w:t>
      </w:r>
      <w:r>
        <w:rPr>
          <w:lang w:val="en-ZA"/>
        </w:rPr>
        <w:t xml:space="preserve">We do not engage with the critique about the possibilities and restrictions endured by scholarship within Neo-Liberal regimes although we recognise the force of that view today. See Davies Bronwyn, </w:t>
      </w:r>
      <w:r w:rsidRPr="00A258B5">
        <w:rPr>
          <w:i/>
          <w:lang w:val="en-ZA"/>
        </w:rPr>
        <w:t>The (Im)possibility of Intellectual Work in Neo-Liberal Regimes</w:t>
      </w:r>
      <w:r>
        <w:rPr>
          <w:lang w:val="en-ZA"/>
        </w:rPr>
        <w:t>, Discourse studies in the cultural politics of education Vol. 26 No.</w:t>
      </w:r>
    </w:p>
  </w:footnote>
  <w:footnote w:id="47">
    <w:p w:rsidR="00901B38" w:rsidRPr="00585CB5" w:rsidRDefault="00901B38">
      <w:pPr>
        <w:pStyle w:val="FootnoteText"/>
        <w:rPr>
          <w:lang w:val="en-ZA"/>
        </w:rPr>
      </w:pPr>
      <w:r>
        <w:rPr>
          <w:rStyle w:val="FootnoteReference"/>
        </w:rPr>
        <w:footnoteRef/>
      </w:r>
      <w:r>
        <w:t xml:space="preserve"> </w:t>
      </w:r>
      <w:r>
        <w:rPr>
          <w:lang w:val="en-ZA"/>
        </w:rPr>
        <w:t xml:space="preserve">See </w:t>
      </w:r>
      <w:r w:rsidRPr="00856464">
        <w:t>Nelson Mandela Foundation, Emerging Voices: A report on Rural Education in South African Rural Communities, NMF/HSRC, 2005</w:t>
      </w:r>
    </w:p>
  </w:footnote>
  <w:footnote w:id="48">
    <w:p w:rsidR="00901B38" w:rsidRPr="00856464" w:rsidRDefault="00901B38" w:rsidP="00585CB5">
      <w:pPr>
        <w:rPr>
          <w:sz w:val="20"/>
          <w:szCs w:val="20"/>
          <w:lang w:val="en-ZA"/>
        </w:rPr>
      </w:pPr>
      <w:r w:rsidRPr="00856464">
        <w:rPr>
          <w:rStyle w:val="FootnoteReference"/>
          <w:sz w:val="20"/>
          <w:szCs w:val="20"/>
        </w:rPr>
        <w:footnoteRef/>
      </w:r>
      <w:r>
        <w:t xml:space="preserve"> </w:t>
      </w:r>
      <w:r w:rsidRPr="00585CB5">
        <w:rPr>
          <w:sz w:val="20"/>
          <w:szCs w:val="20"/>
        </w:rPr>
        <w:t xml:space="preserve">The term ‘ethnographic’ is used here to signify more than ‘a branch of anthropology  concerned with ethnic groups’ but rather the idea that researchers </w:t>
      </w:r>
      <w:r>
        <w:rPr>
          <w:sz w:val="20"/>
          <w:szCs w:val="20"/>
        </w:rPr>
        <w:t xml:space="preserve">need to investigate social phenomena within </w:t>
      </w:r>
      <w:r w:rsidRPr="00585CB5">
        <w:rPr>
          <w:sz w:val="20"/>
          <w:szCs w:val="20"/>
        </w:rPr>
        <w:t>the socio-cultural context in which it</w:t>
      </w:r>
      <w:r w:rsidRPr="00585CB5">
        <w:rPr>
          <w:rFonts w:eastAsia="Arial Unicode MS"/>
          <w:color w:val="333333"/>
          <w:sz w:val="20"/>
          <w:szCs w:val="20"/>
        </w:rPr>
        <w:t xml:space="preserve"> occurs using qualitative methods and approaches.</w:t>
      </w:r>
      <w:r>
        <w:rPr>
          <w:rFonts w:ascii="Arial Unicode MS" w:eastAsia="Arial Unicode MS" w:hAnsi="Arial Unicode MS" w:cs="Arial Unicode MS" w:hint="eastAsia"/>
          <w:color w:val="333333"/>
          <w:sz w:val="22"/>
          <w:szCs w:val="22"/>
        </w:rPr>
        <w:t xml:space="preserve"> </w:t>
      </w:r>
    </w:p>
  </w:footnote>
  <w:footnote w:id="49">
    <w:p w:rsidR="00901B38" w:rsidRPr="00856464" w:rsidRDefault="00901B38" w:rsidP="00606A45">
      <w:pPr>
        <w:rPr>
          <w:sz w:val="20"/>
          <w:szCs w:val="20"/>
          <w:lang w:val="en-ZA"/>
        </w:rPr>
      </w:pPr>
      <w:r w:rsidRPr="00856464">
        <w:rPr>
          <w:rStyle w:val="FootnoteReference"/>
          <w:sz w:val="20"/>
          <w:szCs w:val="20"/>
        </w:rPr>
        <w:footnoteRef/>
      </w:r>
      <w:r w:rsidRPr="00856464">
        <w:rPr>
          <w:sz w:val="20"/>
          <w:szCs w:val="20"/>
        </w:rPr>
        <w:t xml:space="preserve"> </w:t>
      </w:r>
      <w:r w:rsidRPr="00856464">
        <w:rPr>
          <w:bCs/>
          <w:sz w:val="20"/>
          <w:szCs w:val="20"/>
        </w:rPr>
        <w:t xml:space="preserve">Dani Wadada Nabudere, TOWARDS AN AFRIKOLOGY OF KNOWLEDGE PRODUCTION AND AFRICAN REGENERATION </w:t>
      </w:r>
      <w:hyperlink r:id="rId3" w:history="1">
        <w:r w:rsidRPr="00856464">
          <w:rPr>
            <w:bCs/>
            <w:sz w:val="20"/>
            <w:szCs w:val="20"/>
          </w:rPr>
          <w:t>mpai2005@yahoo.co.uk</w:t>
        </w:r>
      </w:hyperlink>
      <w:r w:rsidRPr="00856464">
        <w:rPr>
          <w:bCs/>
          <w:sz w:val="20"/>
          <w:szCs w:val="20"/>
        </w:rPr>
        <w:t>; Dani Wadada Nabudere PROFESSOR CHEICK ANTA DIOP ANDTRANSDISCIPLINARITY</w:t>
      </w:r>
      <w:r>
        <w:rPr>
          <w:bCs/>
          <w:sz w:val="20"/>
          <w:szCs w:val="20"/>
        </w:rPr>
        <w:t xml:space="preserve"> </w:t>
      </w:r>
    </w:p>
  </w:footnote>
  <w:footnote w:id="50">
    <w:p w:rsidR="00901B38" w:rsidRPr="00DF698F" w:rsidRDefault="00901B38" w:rsidP="00606A45">
      <w:pPr>
        <w:pStyle w:val="FootnoteText"/>
        <w:rPr>
          <w:lang w:val="en-ZA"/>
        </w:rPr>
      </w:pPr>
      <w:r>
        <w:rPr>
          <w:rStyle w:val="FootnoteReference"/>
        </w:rPr>
        <w:footnoteRef/>
      </w:r>
      <w:r>
        <w:t xml:space="preserve"> </w:t>
      </w:r>
      <w:r w:rsidRPr="00856464">
        <w:t xml:space="preserve">Popkewitz Thomas S, Paradigm and ideology in educational research, The Falmer Press, </w:t>
      </w:r>
      <w:smartTag w:uri="urn:schemas-microsoft-com:office:smarttags" w:element="place">
        <w:smartTag w:uri="urn:schemas-microsoft-com:office:smarttags" w:element="City">
          <w:r w:rsidRPr="00856464">
            <w:t>London</w:t>
          </w:r>
        </w:smartTag>
      </w:smartTag>
      <w:r w:rsidRPr="00856464">
        <w:t xml:space="preserve"> 1984 page ix</w:t>
      </w:r>
      <w:r>
        <w:t>.</w:t>
      </w:r>
    </w:p>
  </w:footnote>
  <w:footnote w:id="51">
    <w:p w:rsidR="00901B38" w:rsidRDefault="00901B38" w:rsidP="00606A45">
      <w:pPr>
        <w:pStyle w:val="FootnoteText"/>
      </w:pPr>
      <w:r>
        <w:rPr>
          <w:rStyle w:val="FootnoteReference"/>
        </w:rPr>
        <w:footnoteRef/>
      </w:r>
      <w:r>
        <w:t xml:space="preserve"> Ibid page 2</w:t>
      </w:r>
    </w:p>
  </w:footnote>
  <w:footnote w:id="52">
    <w:p w:rsidR="00901B38" w:rsidRPr="002278D0" w:rsidRDefault="00901B38" w:rsidP="00DC688D">
      <w:pPr>
        <w:pStyle w:val="FootnoteText"/>
        <w:rPr>
          <w:lang w:val="en-ZA"/>
        </w:rPr>
      </w:pPr>
      <w:r w:rsidRPr="00816B7A">
        <w:rPr>
          <w:rStyle w:val="FootnoteReference"/>
        </w:rPr>
        <w:footnoteRef/>
      </w:r>
      <w:r>
        <w:t xml:space="preserve"> </w:t>
      </w:r>
      <w:r w:rsidRPr="00816B7A">
        <w:rPr>
          <w:rFonts w:eastAsia="Arial Unicode MS"/>
        </w:rPr>
        <w:t xml:space="preserve">Amina Mama, </w:t>
      </w:r>
      <w:r w:rsidRPr="000D23E9">
        <w:rPr>
          <w:rFonts w:eastAsia="Arial Unicode MS"/>
          <w:i/>
        </w:rPr>
        <w:t>Strengthening civil society: participatory action research in a militarized state</w:t>
      </w:r>
      <w:r w:rsidRPr="000128B9">
        <w:rPr>
          <w:rFonts w:eastAsia="Arial Unicode MS"/>
        </w:rPr>
        <w:t>, Development in Practice; Feb2000, Vol. 10 Issue 1, p59-70, 12p</w:t>
      </w:r>
      <w:r>
        <w:rPr>
          <w:rFonts w:eastAsia="Arial Unicode MS"/>
        </w:rPr>
        <w:t>;</w:t>
      </w:r>
      <w:r w:rsidRPr="00816B7A">
        <w:t xml:space="preserve"> Mohanty, C. (1988) </w:t>
      </w:r>
      <w:r w:rsidRPr="000D23E9">
        <w:rPr>
          <w:i/>
        </w:rPr>
        <w:t>'Under western eyes: feminist scholarship and colonial discourses'</w:t>
      </w:r>
      <w:r w:rsidRPr="00816B7A">
        <w:t>, Feminist Review 30; and.Kemmis S (1993)</w:t>
      </w:r>
      <w:r w:rsidRPr="000D23E9">
        <w:rPr>
          <w:i/>
        </w:rPr>
        <w:t>Action Research and Social Movement: A Challenge for Policy Research, Education Analysis</w:t>
      </w:r>
      <w:r w:rsidRPr="00816B7A">
        <w:t xml:space="preserve"> Archives, Vol</w:t>
      </w:r>
      <w:r>
        <w:t>.</w:t>
      </w:r>
      <w:r w:rsidRPr="00816B7A">
        <w:t xml:space="preserve"> 1, No. 1, January (http:epaa.asu.edu/epaa/v1n1.htm and Sumara D.J.and Davis B </w:t>
      </w:r>
      <w:r w:rsidRPr="000D23E9">
        <w:rPr>
          <w:i/>
        </w:rPr>
        <w:t>Enactivist Theory and Community Learning: Towards a complexified understanding of action research</w:t>
      </w:r>
      <w:r w:rsidRPr="00816B7A">
        <w:t>, Education Action Research, Vol</w:t>
      </w:r>
      <w:r>
        <w:t>.</w:t>
      </w:r>
      <w:r w:rsidRPr="00816B7A">
        <w:t xml:space="preserve"> 5, No 3, 1997;Ramadiro B, </w:t>
      </w:r>
      <w:r w:rsidRPr="000D23E9">
        <w:rPr>
          <w:i/>
        </w:rPr>
        <w:t>Lecture of Participatory Research Methodology</w:t>
      </w:r>
      <w:r w:rsidRPr="00816B7A">
        <w:t>, 2005</w:t>
      </w:r>
      <w:r>
        <w:t>.</w:t>
      </w:r>
    </w:p>
  </w:footnote>
  <w:footnote w:id="53">
    <w:p w:rsidR="00901B38" w:rsidRPr="002B3646" w:rsidRDefault="00901B38" w:rsidP="00606A45">
      <w:pPr>
        <w:pStyle w:val="FootnoteText"/>
        <w:rPr>
          <w:lang w:val="en-ZA"/>
        </w:rPr>
      </w:pPr>
      <w:r>
        <w:rPr>
          <w:rStyle w:val="FootnoteReference"/>
        </w:rPr>
        <w:footnoteRef/>
      </w:r>
      <w:r>
        <w:t xml:space="preserve"> For an example of popular writings see booklets produced by</w:t>
      </w:r>
      <w:r w:rsidR="006C1B82">
        <w:t xml:space="preserve"> the </w:t>
      </w:r>
      <w:r>
        <w:t>Education Rights Project</w:t>
      </w:r>
    </w:p>
  </w:footnote>
  <w:footnote w:id="54">
    <w:p w:rsidR="00901B38" w:rsidRPr="000F05AF" w:rsidRDefault="00901B38" w:rsidP="00606A45">
      <w:pPr>
        <w:pStyle w:val="FootnoteText"/>
        <w:rPr>
          <w:lang w:val="en-ZA"/>
        </w:rPr>
      </w:pPr>
      <w:r>
        <w:rPr>
          <w:rStyle w:val="FootnoteReference"/>
        </w:rPr>
        <w:footnoteRef/>
      </w:r>
      <w:r>
        <w:t xml:space="preserve"> </w:t>
      </w:r>
      <w:r>
        <w:rPr>
          <w:lang w:val="en-ZA"/>
        </w:rPr>
        <w:t>In fact no institution, as far as I am aware, has reached that target while the great majority are way below it and even the HSRC’s target is less than 1 per year.</w:t>
      </w:r>
    </w:p>
  </w:footnote>
  <w:footnote w:id="55">
    <w:p w:rsidR="00901B38" w:rsidRPr="00856464" w:rsidRDefault="00901B38" w:rsidP="00DC688D">
      <w:pPr>
        <w:pStyle w:val="FootnoteText"/>
        <w:rPr>
          <w:lang w:val="en-ZA"/>
        </w:rPr>
      </w:pPr>
      <w:r>
        <w:rPr>
          <w:rStyle w:val="FootnoteReference"/>
        </w:rPr>
        <w:footnoteRef/>
      </w:r>
      <w:r>
        <w:t xml:space="preserve"> </w:t>
      </w:r>
      <w:r>
        <w:rPr>
          <w:lang w:val="en-ZA"/>
        </w:rPr>
        <w:t xml:space="preserve">Mkandawire T., </w:t>
      </w:r>
      <w:r w:rsidRPr="00856464">
        <w:rPr>
          <w:i/>
          <w:lang w:val="en-ZA"/>
        </w:rPr>
        <w:t>African Intellectuals, Rethinking, politics, language and development</w:t>
      </w:r>
      <w:r>
        <w:rPr>
          <w:lang w:val="en-ZA"/>
        </w:rPr>
        <w:t xml:space="preserve">, Codesria Books, Dakar 1988; Zeleza P.T, </w:t>
      </w:r>
      <w:r w:rsidRPr="00856464">
        <w:rPr>
          <w:i/>
          <w:lang w:val="en-ZA"/>
        </w:rPr>
        <w:t>The Academic Diaspora and knowledge production in and on Africa: What role for CODESRIA</w:t>
      </w:r>
      <w:r>
        <w:rPr>
          <w:lang w:val="en-ZA"/>
        </w:rPr>
        <w:t xml:space="preserve"> in Mkandawire above.</w:t>
      </w:r>
    </w:p>
  </w:footnote>
  <w:footnote w:id="56">
    <w:p w:rsidR="00901B38" w:rsidRPr="007D1CAC" w:rsidRDefault="00901B38" w:rsidP="00176BF6">
      <w:pPr>
        <w:widowControl w:val="0"/>
        <w:autoSpaceDE w:val="0"/>
        <w:autoSpaceDN w:val="0"/>
        <w:adjustRightInd w:val="0"/>
        <w:spacing w:before="80"/>
        <w:jc w:val="both"/>
        <w:rPr>
          <w:lang w:val="en-ZA"/>
        </w:rPr>
      </w:pPr>
      <w:r>
        <w:rPr>
          <w:rStyle w:val="FootnoteReference"/>
        </w:rPr>
        <w:footnoteRef/>
      </w:r>
      <w:r>
        <w:t xml:space="preserve"> </w:t>
      </w:r>
      <w:r w:rsidRPr="006B3C54">
        <w:rPr>
          <w:sz w:val="20"/>
          <w:szCs w:val="20"/>
        </w:rPr>
        <w:t xml:space="preserve">See Ashton D, and Green, F. </w:t>
      </w:r>
      <w:r w:rsidRPr="006B3C54">
        <w:rPr>
          <w:i/>
          <w:sz w:val="20"/>
          <w:szCs w:val="20"/>
        </w:rPr>
        <w:t>Education, training and the Global Economy</w:t>
      </w:r>
      <w:r w:rsidRPr="006B3C54">
        <w:rPr>
          <w:sz w:val="20"/>
          <w:szCs w:val="20"/>
        </w:rPr>
        <w:t>, Edward Algar, Cheltenham, UK, 1996;</w:t>
      </w:r>
      <w:r w:rsidRPr="006B3C54">
        <w:rPr>
          <w:sz w:val="20"/>
          <w:szCs w:val="20"/>
          <w:lang w:val="en-GB"/>
        </w:rPr>
        <w:t xml:space="preserve"> Brown P, Green A and Lauder H, High Skills: Globalization, Competitiveness and Skill Formation, OUP 2001; Easton, Peter and Steven Klees. 1992. </w:t>
      </w:r>
      <w:r w:rsidRPr="006B3C54">
        <w:rPr>
          <w:i/>
          <w:sz w:val="20"/>
          <w:szCs w:val="20"/>
          <w:lang w:val="en-GB"/>
        </w:rPr>
        <w:t>Conceptualizing the Role of Education in the Economy</w:t>
      </w:r>
      <w:r w:rsidRPr="006B3C54">
        <w:rPr>
          <w:sz w:val="20"/>
          <w:szCs w:val="20"/>
          <w:lang w:val="en-GB"/>
        </w:rPr>
        <w:t xml:space="preserve">. In Emergent Issues in Education: Comparative Perspectives, edited by R.F. Arnove, P.G. Altbach and G.P. Kelly. </w:t>
      </w:r>
      <w:smartTag w:uri="urn:schemas-microsoft-com:office:smarttags" w:element="State">
        <w:r w:rsidRPr="006B3C54">
          <w:rPr>
            <w:sz w:val="20"/>
            <w:szCs w:val="20"/>
            <w:lang w:val="en-GB"/>
          </w:rPr>
          <w:t>New York</w:t>
        </w:r>
      </w:smartTag>
      <w:r w:rsidRPr="006B3C54">
        <w:rPr>
          <w:sz w:val="20"/>
          <w:szCs w:val="20"/>
          <w:lang w:val="en-GB"/>
        </w:rPr>
        <w:t xml:space="preserve">: State </w:t>
      </w:r>
      <w:smartTag w:uri="urn:schemas-microsoft-com:office:smarttags" w:element="place">
        <w:smartTag w:uri="urn:schemas-microsoft-com:office:smarttags" w:element="PlaceType">
          <w:r w:rsidRPr="006B3C54">
            <w:rPr>
              <w:sz w:val="20"/>
              <w:szCs w:val="20"/>
              <w:lang w:val="en-GB"/>
            </w:rPr>
            <w:t>University</w:t>
          </w:r>
        </w:smartTag>
        <w:r w:rsidRPr="006B3C54">
          <w:rPr>
            <w:sz w:val="20"/>
            <w:szCs w:val="20"/>
            <w:lang w:val="en-GB"/>
          </w:rPr>
          <w:t xml:space="preserve"> of </w:t>
        </w:r>
        <w:smartTag w:uri="urn:schemas-microsoft-com:office:smarttags" w:element="PlaceName">
          <w:r w:rsidRPr="006B3C54">
            <w:rPr>
              <w:sz w:val="20"/>
              <w:szCs w:val="20"/>
              <w:lang w:val="en-GB"/>
            </w:rPr>
            <w:t>New York Press</w:t>
          </w:r>
        </w:smartTag>
      </w:smartTag>
      <w:r w:rsidRPr="006B3C54">
        <w:rPr>
          <w:sz w:val="20"/>
          <w:szCs w:val="20"/>
          <w:lang w:val="en-GB"/>
        </w:rPr>
        <w:t xml:space="preserve">; Levidow, L. </w:t>
      </w:r>
      <w:r w:rsidRPr="006B3C54">
        <w:rPr>
          <w:i/>
          <w:sz w:val="20"/>
          <w:szCs w:val="20"/>
          <w:lang w:val="en-GB"/>
        </w:rPr>
        <w:t>Marketizing Higher Education: Neoliberal Strategies and Counter-Strategies, Education</w:t>
      </w:r>
      <w:r w:rsidRPr="006B3C54">
        <w:rPr>
          <w:sz w:val="20"/>
          <w:szCs w:val="20"/>
          <w:lang w:val="en-GB"/>
        </w:rPr>
        <w:t xml:space="preserve"> and Social Justice 3(2), spring 2001; Mala Singh, Universities and Society:  Whose Terms of Engagement? Council on Higher Education, South Africa, 2004; King K and McGrath S, </w:t>
      </w:r>
      <w:r w:rsidRPr="006B3C54">
        <w:rPr>
          <w:i/>
          <w:sz w:val="20"/>
          <w:szCs w:val="20"/>
          <w:lang w:val="en-GB"/>
        </w:rPr>
        <w:t>Knowledge for Development</w:t>
      </w:r>
      <w:r w:rsidRPr="006B3C54">
        <w:rPr>
          <w:sz w:val="20"/>
          <w:szCs w:val="20"/>
          <w:lang w:val="en-GB"/>
        </w:rPr>
        <w:t>, ZED and HSRC 2004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B38" w:rsidRDefault="00901B38">
    <w:pPr>
      <w:pStyle w:val="Header"/>
    </w:pPr>
    <w:r>
      <w:fldChar w:fldCharType="begin"/>
    </w:r>
    <w:r>
      <w:instrText xml:space="preserve"> FILENAME </w:instrText>
    </w:r>
    <w:r>
      <w:fldChar w:fldCharType="separate"/>
    </w:r>
    <w:r>
      <w:rPr>
        <w:noProof/>
      </w:rPr>
      <w:t>Paper for  MARCH 27.doc</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1CB1"/>
    <w:multiLevelType w:val="hybridMultilevel"/>
    <w:tmpl w:val="F49EFFBA"/>
    <w:lvl w:ilvl="0" w:tplc="A42A70A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A71CB7"/>
    <w:multiLevelType w:val="hybridMultilevel"/>
    <w:tmpl w:val="A354501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33806E4C"/>
    <w:multiLevelType w:val="hybridMultilevel"/>
    <w:tmpl w:val="1926314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223F8E"/>
    <w:multiLevelType w:val="hybridMultilevel"/>
    <w:tmpl w:val="E62CE4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82639D"/>
    <w:multiLevelType w:val="hybridMultilevel"/>
    <w:tmpl w:val="A75E754A"/>
    <w:lvl w:ilvl="0" w:tplc="04090001">
      <w:start w:val="1"/>
      <w:numFmt w:val="bullet"/>
      <w:lvlText w:val=""/>
      <w:lvlJc w:val="left"/>
      <w:pPr>
        <w:tabs>
          <w:tab w:val="num" w:pos="787"/>
        </w:tabs>
        <w:ind w:left="787" w:hanging="360"/>
      </w:pPr>
      <w:rPr>
        <w:rFonts w:ascii="Symbol" w:hAnsi="Symbol" w:hint="default"/>
      </w:rPr>
    </w:lvl>
    <w:lvl w:ilvl="1" w:tplc="04090003" w:tentative="1">
      <w:start w:val="1"/>
      <w:numFmt w:val="bullet"/>
      <w:lvlText w:val="o"/>
      <w:lvlJc w:val="left"/>
      <w:pPr>
        <w:tabs>
          <w:tab w:val="num" w:pos="1507"/>
        </w:tabs>
        <w:ind w:left="1507" w:hanging="360"/>
      </w:pPr>
      <w:rPr>
        <w:rFonts w:ascii="Courier New" w:hAnsi="Courier New" w:cs="Courier New" w:hint="default"/>
      </w:rPr>
    </w:lvl>
    <w:lvl w:ilvl="2" w:tplc="04090005" w:tentative="1">
      <w:start w:val="1"/>
      <w:numFmt w:val="bullet"/>
      <w:lvlText w:val=""/>
      <w:lvlJc w:val="left"/>
      <w:pPr>
        <w:tabs>
          <w:tab w:val="num" w:pos="2227"/>
        </w:tabs>
        <w:ind w:left="2227" w:hanging="360"/>
      </w:pPr>
      <w:rPr>
        <w:rFonts w:ascii="Wingdings" w:hAnsi="Wingdings" w:hint="default"/>
      </w:rPr>
    </w:lvl>
    <w:lvl w:ilvl="3" w:tplc="04090001" w:tentative="1">
      <w:start w:val="1"/>
      <w:numFmt w:val="bullet"/>
      <w:lvlText w:val=""/>
      <w:lvlJc w:val="left"/>
      <w:pPr>
        <w:tabs>
          <w:tab w:val="num" w:pos="2947"/>
        </w:tabs>
        <w:ind w:left="2947" w:hanging="360"/>
      </w:pPr>
      <w:rPr>
        <w:rFonts w:ascii="Symbol" w:hAnsi="Symbol" w:hint="default"/>
      </w:rPr>
    </w:lvl>
    <w:lvl w:ilvl="4" w:tplc="04090003" w:tentative="1">
      <w:start w:val="1"/>
      <w:numFmt w:val="bullet"/>
      <w:lvlText w:val="o"/>
      <w:lvlJc w:val="left"/>
      <w:pPr>
        <w:tabs>
          <w:tab w:val="num" w:pos="3667"/>
        </w:tabs>
        <w:ind w:left="3667" w:hanging="360"/>
      </w:pPr>
      <w:rPr>
        <w:rFonts w:ascii="Courier New" w:hAnsi="Courier New" w:cs="Courier New" w:hint="default"/>
      </w:rPr>
    </w:lvl>
    <w:lvl w:ilvl="5" w:tplc="04090005" w:tentative="1">
      <w:start w:val="1"/>
      <w:numFmt w:val="bullet"/>
      <w:lvlText w:val=""/>
      <w:lvlJc w:val="left"/>
      <w:pPr>
        <w:tabs>
          <w:tab w:val="num" w:pos="4387"/>
        </w:tabs>
        <w:ind w:left="4387" w:hanging="360"/>
      </w:pPr>
      <w:rPr>
        <w:rFonts w:ascii="Wingdings" w:hAnsi="Wingdings" w:hint="default"/>
      </w:rPr>
    </w:lvl>
    <w:lvl w:ilvl="6" w:tplc="04090001" w:tentative="1">
      <w:start w:val="1"/>
      <w:numFmt w:val="bullet"/>
      <w:lvlText w:val=""/>
      <w:lvlJc w:val="left"/>
      <w:pPr>
        <w:tabs>
          <w:tab w:val="num" w:pos="5107"/>
        </w:tabs>
        <w:ind w:left="5107" w:hanging="360"/>
      </w:pPr>
      <w:rPr>
        <w:rFonts w:ascii="Symbol" w:hAnsi="Symbol" w:hint="default"/>
      </w:rPr>
    </w:lvl>
    <w:lvl w:ilvl="7" w:tplc="04090003" w:tentative="1">
      <w:start w:val="1"/>
      <w:numFmt w:val="bullet"/>
      <w:lvlText w:val="o"/>
      <w:lvlJc w:val="left"/>
      <w:pPr>
        <w:tabs>
          <w:tab w:val="num" w:pos="5827"/>
        </w:tabs>
        <w:ind w:left="5827" w:hanging="360"/>
      </w:pPr>
      <w:rPr>
        <w:rFonts w:ascii="Courier New" w:hAnsi="Courier New" w:cs="Courier New" w:hint="default"/>
      </w:rPr>
    </w:lvl>
    <w:lvl w:ilvl="8" w:tplc="04090005" w:tentative="1">
      <w:start w:val="1"/>
      <w:numFmt w:val="bullet"/>
      <w:lvlText w:val=""/>
      <w:lvlJc w:val="left"/>
      <w:pPr>
        <w:tabs>
          <w:tab w:val="num" w:pos="6547"/>
        </w:tabs>
        <w:ind w:left="6547" w:hanging="360"/>
      </w:pPr>
      <w:rPr>
        <w:rFonts w:ascii="Wingdings" w:hAnsi="Wingdings" w:hint="default"/>
      </w:rPr>
    </w:lvl>
  </w:abstractNum>
  <w:abstractNum w:abstractNumId="5">
    <w:nsid w:val="47A126D2"/>
    <w:multiLevelType w:val="hybridMultilevel"/>
    <w:tmpl w:val="E208C8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EF2A2B"/>
    <w:multiLevelType w:val="hybridMultilevel"/>
    <w:tmpl w:val="C5D654CA"/>
    <w:lvl w:ilvl="0" w:tplc="3D94AD7E">
      <w:start w:val="1"/>
      <w:numFmt w:val="decimal"/>
      <w:lvlText w:val="%1."/>
      <w:lvlJc w:val="left"/>
      <w:pPr>
        <w:tabs>
          <w:tab w:val="num" w:pos="720"/>
        </w:tabs>
        <w:ind w:left="720" w:hanging="72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CEFEA19C">
      <w:start w:val="1"/>
      <w:numFmt w:val="decimal"/>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6"/>
  </w:num>
  <w:num w:numId="3">
    <w:abstractNumId w:val="1"/>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A45"/>
    <w:rsid w:val="000007B0"/>
    <w:rsid w:val="00003D0D"/>
    <w:rsid w:val="000122BB"/>
    <w:rsid w:val="00013D67"/>
    <w:rsid w:val="00024138"/>
    <w:rsid w:val="00026C36"/>
    <w:rsid w:val="00030FEE"/>
    <w:rsid w:val="0003382F"/>
    <w:rsid w:val="00033E8D"/>
    <w:rsid w:val="00034760"/>
    <w:rsid w:val="00035966"/>
    <w:rsid w:val="000455D0"/>
    <w:rsid w:val="0006033C"/>
    <w:rsid w:val="000617F0"/>
    <w:rsid w:val="00070854"/>
    <w:rsid w:val="00073E91"/>
    <w:rsid w:val="000851C9"/>
    <w:rsid w:val="0009124F"/>
    <w:rsid w:val="000A61E6"/>
    <w:rsid w:val="000A6823"/>
    <w:rsid w:val="000A6CA3"/>
    <w:rsid w:val="000B0B34"/>
    <w:rsid w:val="000D21A8"/>
    <w:rsid w:val="000F381F"/>
    <w:rsid w:val="0010079C"/>
    <w:rsid w:val="001103B3"/>
    <w:rsid w:val="00120F52"/>
    <w:rsid w:val="00143B5B"/>
    <w:rsid w:val="0015110F"/>
    <w:rsid w:val="0015136B"/>
    <w:rsid w:val="0015167A"/>
    <w:rsid w:val="00154499"/>
    <w:rsid w:val="001604B2"/>
    <w:rsid w:val="00170271"/>
    <w:rsid w:val="00176BF6"/>
    <w:rsid w:val="001827E3"/>
    <w:rsid w:val="001914CB"/>
    <w:rsid w:val="00191F39"/>
    <w:rsid w:val="00192382"/>
    <w:rsid w:val="001A3A16"/>
    <w:rsid w:val="001C2B63"/>
    <w:rsid w:val="001C6F61"/>
    <w:rsid w:val="001F352E"/>
    <w:rsid w:val="002031E2"/>
    <w:rsid w:val="0021548C"/>
    <w:rsid w:val="0022757C"/>
    <w:rsid w:val="00230961"/>
    <w:rsid w:val="00247DDA"/>
    <w:rsid w:val="00252182"/>
    <w:rsid w:val="00253EC1"/>
    <w:rsid w:val="0026596F"/>
    <w:rsid w:val="00265B59"/>
    <w:rsid w:val="00271F4B"/>
    <w:rsid w:val="002A1440"/>
    <w:rsid w:val="002D161D"/>
    <w:rsid w:val="002E2D60"/>
    <w:rsid w:val="002E722D"/>
    <w:rsid w:val="002F51F6"/>
    <w:rsid w:val="00305FB4"/>
    <w:rsid w:val="00315FC4"/>
    <w:rsid w:val="00335A4A"/>
    <w:rsid w:val="00352312"/>
    <w:rsid w:val="00357221"/>
    <w:rsid w:val="00363255"/>
    <w:rsid w:val="00377E30"/>
    <w:rsid w:val="003A036C"/>
    <w:rsid w:val="003A66B7"/>
    <w:rsid w:val="003A7849"/>
    <w:rsid w:val="003C2157"/>
    <w:rsid w:val="003D6B58"/>
    <w:rsid w:val="003D7E03"/>
    <w:rsid w:val="003F45ED"/>
    <w:rsid w:val="003F4D53"/>
    <w:rsid w:val="003F6746"/>
    <w:rsid w:val="003F7484"/>
    <w:rsid w:val="00404FDA"/>
    <w:rsid w:val="00411F43"/>
    <w:rsid w:val="004249B6"/>
    <w:rsid w:val="00426B60"/>
    <w:rsid w:val="00431545"/>
    <w:rsid w:val="00432383"/>
    <w:rsid w:val="004323E8"/>
    <w:rsid w:val="00435A3D"/>
    <w:rsid w:val="00440662"/>
    <w:rsid w:val="00445A5C"/>
    <w:rsid w:val="00450025"/>
    <w:rsid w:val="00450C91"/>
    <w:rsid w:val="00454799"/>
    <w:rsid w:val="00464D8B"/>
    <w:rsid w:val="0046601D"/>
    <w:rsid w:val="004712D6"/>
    <w:rsid w:val="0048118E"/>
    <w:rsid w:val="00484BA9"/>
    <w:rsid w:val="00492CA6"/>
    <w:rsid w:val="004956B1"/>
    <w:rsid w:val="004A6182"/>
    <w:rsid w:val="004B1DAF"/>
    <w:rsid w:val="004C0D5B"/>
    <w:rsid w:val="004C1AB7"/>
    <w:rsid w:val="004D7067"/>
    <w:rsid w:val="004E1119"/>
    <w:rsid w:val="004F46A8"/>
    <w:rsid w:val="004F65B4"/>
    <w:rsid w:val="005018F5"/>
    <w:rsid w:val="00504E4F"/>
    <w:rsid w:val="00511A82"/>
    <w:rsid w:val="00515501"/>
    <w:rsid w:val="00535E24"/>
    <w:rsid w:val="0054601A"/>
    <w:rsid w:val="005479DE"/>
    <w:rsid w:val="00551B05"/>
    <w:rsid w:val="005520C5"/>
    <w:rsid w:val="005521AD"/>
    <w:rsid w:val="00554916"/>
    <w:rsid w:val="00561C3C"/>
    <w:rsid w:val="005629A2"/>
    <w:rsid w:val="00565767"/>
    <w:rsid w:val="00585CB5"/>
    <w:rsid w:val="00592AF8"/>
    <w:rsid w:val="00593715"/>
    <w:rsid w:val="0059561A"/>
    <w:rsid w:val="005A392B"/>
    <w:rsid w:val="005A7BBC"/>
    <w:rsid w:val="005B6C00"/>
    <w:rsid w:val="005E07E8"/>
    <w:rsid w:val="005F2D8C"/>
    <w:rsid w:val="005F7299"/>
    <w:rsid w:val="005F789C"/>
    <w:rsid w:val="006006C7"/>
    <w:rsid w:val="00602724"/>
    <w:rsid w:val="00606A45"/>
    <w:rsid w:val="006126ED"/>
    <w:rsid w:val="00620DDF"/>
    <w:rsid w:val="006270FA"/>
    <w:rsid w:val="00627458"/>
    <w:rsid w:val="006345A2"/>
    <w:rsid w:val="006353A6"/>
    <w:rsid w:val="00636BBA"/>
    <w:rsid w:val="0064039F"/>
    <w:rsid w:val="006440D2"/>
    <w:rsid w:val="00651CCD"/>
    <w:rsid w:val="006605E7"/>
    <w:rsid w:val="00665B70"/>
    <w:rsid w:val="00670101"/>
    <w:rsid w:val="00675266"/>
    <w:rsid w:val="006772D0"/>
    <w:rsid w:val="0068743F"/>
    <w:rsid w:val="006A605D"/>
    <w:rsid w:val="006A79B2"/>
    <w:rsid w:val="006B3C54"/>
    <w:rsid w:val="006C1B82"/>
    <w:rsid w:val="006E5F41"/>
    <w:rsid w:val="006E6D3A"/>
    <w:rsid w:val="0070088D"/>
    <w:rsid w:val="007068E9"/>
    <w:rsid w:val="0071209D"/>
    <w:rsid w:val="00720AD5"/>
    <w:rsid w:val="00723AB3"/>
    <w:rsid w:val="00723D23"/>
    <w:rsid w:val="00725A74"/>
    <w:rsid w:val="0072665D"/>
    <w:rsid w:val="007269EF"/>
    <w:rsid w:val="00747F2B"/>
    <w:rsid w:val="00750092"/>
    <w:rsid w:val="007507EB"/>
    <w:rsid w:val="00753964"/>
    <w:rsid w:val="00756626"/>
    <w:rsid w:val="00767189"/>
    <w:rsid w:val="0077219A"/>
    <w:rsid w:val="007827F8"/>
    <w:rsid w:val="0078530A"/>
    <w:rsid w:val="00792007"/>
    <w:rsid w:val="00793120"/>
    <w:rsid w:val="00794A1F"/>
    <w:rsid w:val="00796D33"/>
    <w:rsid w:val="007A3676"/>
    <w:rsid w:val="007B789C"/>
    <w:rsid w:val="007C0CE2"/>
    <w:rsid w:val="007C6368"/>
    <w:rsid w:val="007C7782"/>
    <w:rsid w:val="007D1069"/>
    <w:rsid w:val="007E15C5"/>
    <w:rsid w:val="007E3BDD"/>
    <w:rsid w:val="007E675B"/>
    <w:rsid w:val="007F0819"/>
    <w:rsid w:val="007F0F05"/>
    <w:rsid w:val="007F4899"/>
    <w:rsid w:val="00823139"/>
    <w:rsid w:val="008335B1"/>
    <w:rsid w:val="0084467F"/>
    <w:rsid w:val="00846FD3"/>
    <w:rsid w:val="00861AEA"/>
    <w:rsid w:val="008662B9"/>
    <w:rsid w:val="00892FF3"/>
    <w:rsid w:val="0089340A"/>
    <w:rsid w:val="00896ADC"/>
    <w:rsid w:val="008A4416"/>
    <w:rsid w:val="008A4D4D"/>
    <w:rsid w:val="008B473E"/>
    <w:rsid w:val="008C3703"/>
    <w:rsid w:val="008C38CE"/>
    <w:rsid w:val="008C430C"/>
    <w:rsid w:val="008D2BC8"/>
    <w:rsid w:val="008D5C03"/>
    <w:rsid w:val="008E7E5D"/>
    <w:rsid w:val="008F54D0"/>
    <w:rsid w:val="008F5638"/>
    <w:rsid w:val="008F7BAE"/>
    <w:rsid w:val="00901B38"/>
    <w:rsid w:val="00902BFD"/>
    <w:rsid w:val="00906FCE"/>
    <w:rsid w:val="00913875"/>
    <w:rsid w:val="00917CDC"/>
    <w:rsid w:val="009221E2"/>
    <w:rsid w:val="00932310"/>
    <w:rsid w:val="0094178C"/>
    <w:rsid w:val="009434F6"/>
    <w:rsid w:val="00947B19"/>
    <w:rsid w:val="00947CA4"/>
    <w:rsid w:val="00952F74"/>
    <w:rsid w:val="00956195"/>
    <w:rsid w:val="009759AD"/>
    <w:rsid w:val="00983E69"/>
    <w:rsid w:val="00992317"/>
    <w:rsid w:val="009B48C8"/>
    <w:rsid w:val="009B523E"/>
    <w:rsid w:val="009C114F"/>
    <w:rsid w:val="009C6AFA"/>
    <w:rsid w:val="009C78D0"/>
    <w:rsid w:val="009D0DA9"/>
    <w:rsid w:val="009D402F"/>
    <w:rsid w:val="009E5013"/>
    <w:rsid w:val="009F1957"/>
    <w:rsid w:val="009F6733"/>
    <w:rsid w:val="00A12CA2"/>
    <w:rsid w:val="00A162CD"/>
    <w:rsid w:val="00A35476"/>
    <w:rsid w:val="00A531AD"/>
    <w:rsid w:val="00A53B2A"/>
    <w:rsid w:val="00A6557D"/>
    <w:rsid w:val="00A65F81"/>
    <w:rsid w:val="00A6698B"/>
    <w:rsid w:val="00A67821"/>
    <w:rsid w:val="00A700A1"/>
    <w:rsid w:val="00A7425B"/>
    <w:rsid w:val="00A8223A"/>
    <w:rsid w:val="00A83E2D"/>
    <w:rsid w:val="00A9081E"/>
    <w:rsid w:val="00AC3488"/>
    <w:rsid w:val="00AD0EA7"/>
    <w:rsid w:val="00AD5E42"/>
    <w:rsid w:val="00AE38EB"/>
    <w:rsid w:val="00AE3AFC"/>
    <w:rsid w:val="00AE5FDA"/>
    <w:rsid w:val="00AE6B70"/>
    <w:rsid w:val="00AF1806"/>
    <w:rsid w:val="00AF357B"/>
    <w:rsid w:val="00AF591D"/>
    <w:rsid w:val="00B167CA"/>
    <w:rsid w:val="00B1732A"/>
    <w:rsid w:val="00B17EB7"/>
    <w:rsid w:val="00B2021C"/>
    <w:rsid w:val="00B22BDF"/>
    <w:rsid w:val="00B26267"/>
    <w:rsid w:val="00B40DEE"/>
    <w:rsid w:val="00B51C63"/>
    <w:rsid w:val="00B536AC"/>
    <w:rsid w:val="00B607F7"/>
    <w:rsid w:val="00B72FF8"/>
    <w:rsid w:val="00B73D66"/>
    <w:rsid w:val="00B80A63"/>
    <w:rsid w:val="00B80A6A"/>
    <w:rsid w:val="00B97680"/>
    <w:rsid w:val="00BA227F"/>
    <w:rsid w:val="00BC4D88"/>
    <w:rsid w:val="00BF3597"/>
    <w:rsid w:val="00BF39E9"/>
    <w:rsid w:val="00C04228"/>
    <w:rsid w:val="00C34A08"/>
    <w:rsid w:val="00C3552F"/>
    <w:rsid w:val="00C355DF"/>
    <w:rsid w:val="00C426BA"/>
    <w:rsid w:val="00C42DF9"/>
    <w:rsid w:val="00C44171"/>
    <w:rsid w:val="00C46B74"/>
    <w:rsid w:val="00C52CA5"/>
    <w:rsid w:val="00C609EC"/>
    <w:rsid w:val="00C6396A"/>
    <w:rsid w:val="00C71147"/>
    <w:rsid w:val="00C76330"/>
    <w:rsid w:val="00C77341"/>
    <w:rsid w:val="00C84783"/>
    <w:rsid w:val="00C920B3"/>
    <w:rsid w:val="00C95E58"/>
    <w:rsid w:val="00CA36E9"/>
    <w:rsid w:val="00CA3D41"/>
    <w:rsid w:val="00CA4646"/>
    <w:rsid w:val="00CA79D3"/>
    <w:rsid w:val="00CB4236"/>
    <w:rsid w:val="00CB606A"/>
    <w:rsid w:val="00CB72B4"/>
    <w:rsid w:val="00CC33DF"/>
    <w:rsid w:val="00CD069E"/>
    <w:rsid w:val="00CD4605"/>
    <w:rsid w:val="00CD5971"/>
    <w:rsid w:val="00CD5C2B"/>
    <w:rsid w:val="00CE2EA3"/>
    <w:rsid w:val="00CE33EA"/>
    <w:rsid w:val="00D0208F"/>
    <w:rsid w:val="00D02EAE"/>
    <w:rsid w:val="00D13EF0"/>
    <w:rsid w:val="00D15B51"/>
    <w:rsid w:val="00D31782"/>
    <w:rsid w:val="00D36F5A"/>
    <w:rsid w:val="00D41950"/>
    <w:rsid w:val="00D5396D"/>
    <w:rsid w:val="00D567DA"/>
    <w:rsid w:val="00D729C7"/>
    <w:rsid w:val="00D80D95"/>
    <w:rsid w:val="00D8313C"/>
    <w:rsid w:val="00D84365"/>
    <w:rsid w:val="00D87BF9"/>
    <w:rsid w:val="00D92421"/>
    <w:rsid w:val="00DB112E"/>
    <w:rsid w:val="00DC688D"/>
    <w:rsid w:val="00DC7FC6"/>
    <w:rsid w:val="00DD4AB0"/>
    <w:rsid w:val="00DE1481"/>
    <w:rsid w:val="00DE5A0E"/>
    <w:rsid w:val="00DE6182"/>
    <w:rsid w:val="00E03162"/>
    <w:rsid w:val="00E0540A"/>
    <w:rsid w:val="00E11D4A"/>
    <w:rsid w:val="00E238DF"/>
    <w:rsid w:val="00E25DC1"/>
    <w:rsid w:val="00E26D4D"/>
    <w:rsid w:val="00E3239D"/>
    <w:rsid w:val="00E332DD"/>
    <w:rsid w:val="00E3676B"/>
    <w:rsid w:val="00E36EF2"/>
    <w:rsid w:val="00E40972"/>
    <w:rsid w:val="00E64BF0"/>
    <w:rsid w:val="00E65606"/>
    <w:rsid w:val="00E665E1"/>
    <w:rsid w:val="00E84844"/>
    <w:rsid w:val="00E87A00"/>
    <w:rsid w:val="00E92AA7"/>
    <w:rsid w:val="00EA2B7C"/>
    <w:rsid w:val="00EA51E7"/>
    <w:rsid w:val="00EA6C08"/>
    <w:rsid w:val="00EB2575"/>
    <w:rsid w:val="00EB74F9"/>
    <w:rsid w:val="00EC5D0A"/>
    <w:rsid w:val="00EE22D0"/>
    <w:rsid w:val="00EE3254"/>
    <w:rsid w:val="00EE57F9"/>
    <w:rsid w:val="00EE7659"/>
    <w:rsid w:val="00EF4719"/>
    <w:rsid w:val="00EF7383"/>
    <w:rsid w:val="00F052D9"/>
    <w:rsid w:val="00F1707A"/>
    <w:rsid w:val="00F25E13"/>
    <w:rsid w:val="00F345DC"/>
    <w:rsid w:val="00F35277"/>
    <w:rsid w:val="00F50261"/>
    <w:rsid w:val="00F647E0"/>
    <w:rsid w:val="00F73DE2"/>
    <w:rsid w:val="00F91DC3"/>
    <w:rsid w:val="00F95435"/>
    <w:rsid w:val="00F979B1"/>
    <w:rsid w:val="00FC0B82"/>
    <w:rsid w:val="00FC0F73"/>
    <w:rsid w:val="00FD0A95"/>
    <w:rsid w:val="00FE405C"/>
    <w:rsid w:val="00FE677E"/>
    <w:rsid w:val="00FF0056"/>
    <w:rsid w:val="00FF0A90"/>
    <w:rsid w:val="00FF331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A45"/>
    <w:rPr>
      <w:sz w:val="24"/>
      <w:szCs w:val="24"/>
      <w:lang w:val="en-US" w:eastAsia="en-US"/>
    </w:rPr>
  </w:style>
  <w:style w:type="paragraph" w:styleId="Heading1">
    <w:name w:val="heading 1"/>
    <w:basedOn w:val="Normal"/>
    <w:next w:val="Normal"/>
    <w:qFormat/>
    <w:rsid w:val="00E25DC1"/>
    <w:pPr>
      <w:keepNext/>
      <w:jc w:val="center"/>
      <w:outlineLvl w:val="0"/>
    </w:pPr>
    <w:rPr>
      <w:rFonts w:ascii="Arial" w:hAnsi="Arial" w:cs="Arial"/>
      <w:b/>
      <w:bCs/>
      <w:sz w:val="28"/>
      <w:szCs w:val="20"/>
    </w:rPr>
  </w:style>
  <w:style w:type="paragraph" w:styleId="Heading2">
    <w:name w:val="heading 2"/>
    <w:basedOn w:val="Normal"/>
    <w:next w:val="Normal"/>
    <w:qFormat/>
    <w:rsid w:val="00EA6C08"/>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sid w:val="00606A45"/>
    <w:rPr>
      <w:vertAlign w:val="superscript"/>
    </w:rPr>
  </w:style>
  <w:style w:type="paragraph" w:styleId="FootnoteText">
    <w:name w:val="footnote text"/>
    <w:basedOn w:val="Normal"/>
    <w:semiHidden/>
    <w:rsid w:val="00606A45"/>
    <w:rPr>
      <w:sz w:val="20"/>
      <w:szCs w:val="20"/>
    </w:rPr>
  </w:style>
  <w:style w:type="paragraph" w:styleId="BodyText">
    <w:name w:val="Body Text"/>
    <w:basedOn w:val="Normal"/>
    <w:rsid w:val="00606A45"/>
    <w:pPr>
      <w:jc w:val="both"/>
    </w:pPr>
    <w:rPr>
      <w:rFonts w:ascii="Arial" w:hAnsi="Arial"/>
      <w:bCs/>
      <w:sz w:val="20"/>
      <w:szCs w:val="20"/>
    </w:rPr>
  </w:style>
  <w:style w:type="paragraph" w:styleId="Footer">
    <w:name w:val="footer"/>
    <w:basedOn w:val="Normal"/>
    <w:rsid w:val="00024138"/>
    <w:pPr>
      <w:tabs>
        <w:tab w:val="center" w:pos="4320"/>
        <w:tab w:val="right" w:pos="8640"/>
      </w:tabs>
    </w:pPr>
  </w:style>
  <w:style w:type="character" w:styleId="PageNumber">
    <w:name w:val="page number"/>
    <w:basedOn w:val="DefaultParagraphFont"/>
    <w:rsid w:val="00024138"/>
  </w:style>
  <w:style w:type="paragraph" w:customStyle="1" w:styleId="BodyTextRefs">
    <w:name w:val="Body Text Refs"/>
    <w:basedOn w:val="EndnoteText"/>
    <w:rsid w:val="00E11D4A"/>
    <w:pPr>
      <w:spacing w:after="120"/>
      <w:ind w:left="340" w:hanging="340"/>
    </w:pPr>
    <w:rPr>
      <w:iCs/>
      <w:sz w:val="22"/>
      <w:lang w:val="en-GB"/>
    </w:rPr>
  </w:style>
  <w:style w:type="paragraph" w:styleId="EndnoteText">
    <w:name w:val="endnote text"/>
    <w:basedOn w:val="Normal"/>
    <w:semiHidden/>
    <w:rsid w:val="00E11D4A"/>
    <w:rPr>
      <w:sz w:val="20"/>
      <w:szCs w:val="20"/>
    </w:rPr>
  </w:style>
  <w:style w:type="paragraph" w:styleId="Header">
    <w:name w:val="header"/>
    <w:basedOn w:val="Normal"/>
    <w:rsid w:val="004A6182"/>
    <w:pPr>
      <w:tabs>
        <w:tab w:val="center" w:pos="4320"/>
        <w:tab w:val="right" w:pos="8640"/>
      </w:tabs>
    </w:pPr>
  </w:style>
  <w:style w:type="character" w:styleId="Emphasis">
    <w:name w:val="Emphasis"/>
    <w:basedOn w:val="DefaultParagraphFont"/>
    <w:qFormat/>
    <w:rsid w:val="00592AF8"/>
    <w:rPr>
      <w:i/>
      <w:iCs/>
    </w:rPr>
  </w:style>
  <w:style w:type="paragraph" w:styleId="NormalWeb">
    <w:name w:val="Normal (Web)"/>
    <w:basedOn w:val="Normal"/>
    <w:rsid w:val="00EA6C08"/>
    <w:pPr>
      <w:spacing w:before="80" w:after="240"/>
    </w:pPr>
    <w:rPr>
      <w:sz w:val="18"/>
      <w:szCs w:val="18"/>
    </w:rPr>
  </w:style>
  <w:style w:type="character" w:styleId="Hyperlink">
    <w:name w:val="Hyperlink"/>
    <w:basedOn w:val="DefaultParagraphFont"/>
    <w:rsid w:val="00305FB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A45"/>
    <w:rPr>
      <w:sz w:val="24"/>
      <w:szCs w:val="24"/>
      <w:lang w:val="en-US" w:eastAsia="en-US"/>
    </w:rPr>
  </w:style>
  <w:style w:type="paragraph" w:styleId="Heading1">
    <w:name w:val="heading 1"/>
    <w:basedOn w:val="Normal"/>
    <w:next w:val="Normal"/>
    <w:qFormat/>
    <w:rsid w:val="00E25DC1"/>
    <w:pPr>
      <w:keepNext/>
      <w:jc w:val="center"/>
      <w:outlineLvl w:val="0"/>
    </w:pPr>
    <w:rPr>
      <w:rFonts w:ascii="Arial" w:hAnsi="Arial" w:cs="Arial"/>
      <w:b/>
      <w:bCs/>
      <w:sz w:val="28"/>
      <w:szCs w:val="20"/>
    </w:rPr>
  </w:style>
  <w:style w:type="paragraph" w:styleId="Heading2">
    <w:name w:val="heading 2"/>
    <w:basedOn w:val="Normal"/>
    <w:next w:val="Normal"/>
    <w:qFormat/>
    <w:rsid w:val="00EA6C08"/>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sid w:val="00606A45"/>
    <w:rPr>
      <w:vertAlign w:val="superscript"/>
    </w:rPr>
  </w:style>
  <w:style w:type="paragraph" w:styleId="FootnoteText">
    <w:name w:val="footnote text"/>
    <w:basedOn w:val="Normal"/>
    <w:semiHidden/>
    <w:rsid w:val="00606A45"/>
    <w:rPr>
      <w:sz w:val="20"/>
      <w:szCs w:val="20"/>
    </w:rPr>
  </w:style>
  <w:style w:type="paragraph" w:styleId="BodyText">
    <w:name w:val="Body Text"/>
    <w:basedOn w:val="Normal"/>
    <w:rsid w:val="00606A45"/>
    <w:pPr>
      <w:jc w:val="both"/>
    </w:pPr>
    <w:rPr>
      <w:rFonts w:ascii="Arial" w:hAnsi="Arial"/>
      <w:bCs/>
      <w:sz w:val="20"/>
      <w:szCs w:val="20"/>
    </w:rPr>
  </w:style>
  <w:style w:type="paragraph" w:styleId="Footer">
    <w:name w:val="footer"/>
    <w:basedOn w:val="Normal"/>
    <w:rsid w:val="00024138"/>
    <w:pPr>
      <w:tabs>
        <w:tab w:val="center" w:pos="4320"/>
        <w:tab w:val="right" w:pos="8640"/>
      </w:tabs>
    </w:pPr>
  </w:style>
  <w:style w:type="character" w:styleId="PageNumber">
    <w:name w:val="page number"/>
    <w:basedOn w:val="DefaultParagraphFont"/>
    <w:rsid w:val="00024138"/>
  </w:style>
  <w:style w:type="paragraph" w:customStyle="1" w:styleId="BodyTextRefs">
    <w:name w:val="Body Text Refs"/>
    <w:basedOn w:val="EndnoteText"/>
    <w:rsid w:val="00E11D4A"/>
    <w:pPr>
      <w:spacing w:after="120"/>
      <w:ind w:left="340" w:hanging="340"/>
    </w:pPr>
    <w:rPr>
      <w:iCs/>
      <w:sz w:val="22"/>
      <w:lang w:val="en-GB"/>
    </w:rPr>
  </w:style>
  <w:style w:type="paragraph" w:styleId="EndnoteText">
    <w:name w:val="endnote text"/>
    <w:basedOn w:val="Normal"/>
    <w:semiHidden/>
    <w:rsid w:val="00E11D4A"/>
    <w:rPr>
      <w:sz w:val="20"/>
      <w:szCs w:val="20"/>
    </w:rPr>
  </w:style>
  <w:style w:type="paragraph" w:styleId="Header">
    <w:name w:val="header"/>
    <w:basedOn w:val="Normal"/>
    <w:rsid w:val="004A6182"/>
    <w:pPr>
      <w:tabs>
        <w:tab w:val="center" w:pos="4320"/>
        <w:tab w:val="right" w:pos="8640"/>
      </w:tabs>
    </w:pPr>
  </w:style>
  <w:style w:type="character" w:styleId="Emphasis">
    <w:name w:val="Emphasis"/>
    <w:basedOn w:val="DefaultParagraphFont"/>
    <w:qFormat/>
    <w:rsid w:val="00592AF8"/>
    <w:rPr>
      <w:i/>
      <w:iCs/>
    </w:rPr>
  </w:style>
  <w:style w:type="paragraph" w:styleId="NormalWeb">
    <w:name w:val="Normal (Web)"/>
    <w:basedOn w:val="Normal"/>
    <w:rsid w:val="00EA6C08"/>
    <w:pPr>
      <w:spacing w:before="80" w:after="240"/>
    </w:pPr>
    <w:rPr>
      <w:sz w:val="18"/>
      <w:szCs w:val="18"/>
    </w:rPr>
  </w:style>
  <w:style w:type="character" w:styleId="Hyperlink">
    <w:name w:val="Hyperlink"/>
    <w:basedOn w:val="DefaultParagraphFont"/>
    <w:rsid w:val="00305F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640815">
      <w:bodyDiv w:val="1"/>
      <w:marLeft w:val="0"/>
      <w:marRight w:val="0"/>
      <w:marTop w:val="0"/>
      <w:marBottom w:val="0"/>
      <w:divBdr>
        <w:top w:val="none" w:sz="0" w:space="0" w:color="auto"/>
        <w:left w:val="none" w:sz="0" w:space="0" w:color="auto"/>
        <w:bottom w:val="none" w:sz="0" w:space="0" w:color="auto"/>
        <w:right w:val="none" w:sz="0" w:space="0" w:color="auto"/>
      </w:divBdr>
      <w:divsChild>
        <w:div w:id="1203402672">
          <w:marLeft w:val="0"/>
          <w:marRight w:val="0"/>
          <w:marTop w:val="0"/>
          <w:marBottom w:val="0"/>
          <w:divBdr>
            <w:top w:val="none" w:sz="0" w:space="0" w:color="auto"/>
            <w:left w:val="none" w:sz="0" w:space="0" w:color="auto"/>
            <w:bottom w:val="none" w:sz="0" w:space="0" w:color="auto"/>
            <w:right w:val="none" w:sz="0" w:space="0" w:color="auto"/>
          </w:divBdr>
          <w:divsChild>
            <w:div w:id="68773230">
              <w:marLeft w:val="0"/>
              <w:marRight w:val="0"/>
              <w:marTop w:val="0"/>
              <w:marBottom w:val="0"/>
              <w:divBdr>
                <w:top w:val="none" w:sz="0" w:space="0" w:color="auto"/>
                <w:left w:val="none" w:sz="0" w:space="0" w:color="auto"/>
                <w:bottom w:val="none" w:sz="0" w:space="0" w:color="auto"/>
                <w:right w:val="none" w:sz="0" w:space="0" w:color="auto"/>
              </w:divBdr>
              <w:divsChild>
                <w:div w:id="28576438">
                  <w:marLeft w:val="0"/>
                  <w:marRight w:val="0"/>
                  <w:marTop w:val="0"/>
                  <w:marBottom w:val="0"/>
                  <w:divBdr>
                    <w:top w:val="none" w:sz="0" w:space="0" w:color="auto"/>
                    <w:left w:val="none" w:sz="0" w:space="0" w:color="auto"/>
                    <w:bottom w:val="none" w:sz="0" w:space="0" w:color="auto"/>
                    <w:right w:val="none" w:sz="0" w:space="0" w:color="auto"/>
                  </w:divBdr>
                  <w:divsChild>
                    <w:div w:id="1738241799">
                      <w:marLeft w:val="0"/>
                      <w:marRight w:val="0"/>
                      <w:marTop w:val="0"/>
                      <w:marBottom w:val="0"/>
                      <w:divBdr>
                        <w:top w:val="none" w:sz="0" w:space="0" w:color="auto"/>
                        <w:left w:val="none" w:sz="0" w:space="0" w:color="auto"/>
                        <w:bottom w:val="none" w:sz="0" w:space="0" w:color="auto"/>
                        <w:right w:val="none" w:sz="0" w:space="0" w:color="auto"/>
                      </w:divBdr>
                      <w:divsChild>
                        <w:div w:id="245845233">
                          <w:marLeft w:val="0"/>
                          <w:marRight w:val="0"/>
                          <w:marTop w:val="0"/>
                          <w:marBottom w:val="0"/>
                          <w:divBdr>
                            <w:top w:val="none" w:sz="0" w:space="0" w:color="auto"/>
                            <w:left w:val="none" w:sz="0" w:space="0" w:color="auto"/>
                            <w:bottom w:val="none" w:sz="0" w:space="0" w:color="auto"/>
                            <w:right w:val="none" w:sz="0" w:space="0" w:color="auto"/>
                          </w:divBdr>
                          <w:divsChild>
                            <w:div w:id="119604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882592">
      <w:bodyDiv w:val="1"/>
      <w:marLeft w:val="0"/>
      <w:marRight w:val="0"/>
      <w:marTop w:val="0"/>
      <w:marBottom w:val="0"/>
      <w:divBdr>
        <w:top w:val="none" w:sz="0" w:space="0" w:color="auto"/>
        <w:left w:val="none" w:sz="0" w:space="0" w:color="auto"/>
        <w:bottom w:val="none" w:sz="0" w:space="0" w:color="auto"/>
        <w:right w:val="none" w:sz="0" w:space="0" w:color="auto"/>
      </w:divBdr>
      <w:divsChild>
        <w:div w:id="1982342696">
          <w:marLeft w:val="0"/>
          <w:marRight w:val="0"/>
          <w:marTop w:val="0"/>
          <w:marBottom w:val="0"/>
          <w:divBdr>
            <w:top w:val="none" w:sz="0" w:space="0" w:color="auto"/>
            <w:left w:val="none" w:sz="0" w:space="0" w:color="auto"/>
            <w:bottom w:val="none" w:sz="0" w:space="0" w:color="auto"/>
            <w:right w:val="none" w:sz="0" w:space="0" w:color="auto"/>
          </w:divBdr>
          <w:divsChild>
            <w:div w:id="1484469131">
              <w:marLeft w:val="0"/>
              <w:marRight w:val="0"/>
              <w:marTop w:val="0"/>
              <w:marBottom w:val="0"/>
              <w:divBdr>
                <w:top w:val="none" w:sz="0" w:space="0" w:color="auto"/>
                <w:left w:val="none" w:sz="0" w:space="0" w:color="auto"/>
                <w:bottom w:val="none" w:sz="0" w:space="0" w:color="auto"/>
                <w:right w:val="none" w:sz="0" w:space="0" w:color="auto"/>
              </w:divBdr>
              <w:divsChild>
                <w:div w:id="1269194260">
                  <w:marLeft w:val="0"/>
                  <w:marRight w:val="0"/>
                  <w:marTop w:val="0"/>
                  <w:marBottom w:val="0"/>
                  <w:divBdr>
                    <w:top w:val="none" w:sz="0" w:space="0" w:color="auto"/>
                    <w:left w:val="none" w:sz="0" w:space="0" w:color="auto"/>
                    <w:bottom w:val="none" w:sz="0" w:space="0" w:color="auto"/>
                    <w:right w:val="none" w:sz="0" w:space="0" w:color="auto"/>
                  </w:divBdr>
                  <w:divsChild>
                    <w:div w:id="600264985">
                      <w:marLeft w:val="0"/>
                      <w:marRight w:val="0"/>
                      <w:marTop w:val="0"/>
                      <w:marBottom w:val="0"/>
                      <w:divBdr>
                        <w:top w:val="none" w:sz="0" w:space="0" w:color="auto"/>
                        <w:left w:val="none" w:sz="0" w:space="0" w:color="auto"/>
                        <w:bottom w:val="none" w:sz="0" w:space="0" w:color="auto"/>
                        <w:right w:val="none" w:sz="0" w:space="0" w:color="auto"/>
                      </w:divBdr>
                      <w:divsChild>
                        <w:div w:id="1652951091">
                          <w:marLeft w:val="0"/>
                          <w:marRight w:val="0"/>
                          <w:marTop w:val="0"/>
                          <w:marBottom w:val="0"/>
                          <w:divBdr>
                            <w:top w:val="none" w:sz="0" w:space="0" w:color="auto"/>
                            <w:left w:val="none" w:sz="0" w:space="0" w:color="auto"/>
                            <w:bottom w:val="none" w:sz="0" w:space="0" w:color="auto"/>
                            <w:right w:val="none" w:sz="0" w:space="0" w:color="auto"/>
                          </w:divBdr>
                          <w:divsChild>
                            <w:div w:id="190968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5731743">
      <w:bodyDiv w:val="1"/>
      <w:marLeft w:val="0"/>
      <w:marRight w:val="0"/>
      <w:marTop w:val="0"/>
      <w:marBottom w:val="0"/>
      <w:divBdr>
        <w:top w:val="none" w:sz="0" w:space="0" w:color="auto"/>
        <w:left w:val="none" w:sz="0" w:space="0" w:color="auto"/>
        <w:bottom w:val="none" w:sz="0" w:space="0" w:color="auto"/>
        <w:right w:val="none" w:sz="0" w:space="0" w:color="auto"/>
      </w:divBdr>
      <w:divsChild>
        <w:div w:id="1249848896">
          <w:marLeft w:val="0"/>
          <w:marRight w:val="0"/>
          <w:marTop w:val="0"/>
          <w:marBottom w:val="0"/>
          <w:divBdr>
            <w:top w:val="none" w:sz="0" w:space="0" w:color="auto"/>
            <w:left w:val="none" w:sz="0" w:space="0" w:color="auto"/>
            <w:bottom w:val="none" w:sz="0" w:space="0" w:color="auto"/>
            <w:right w:val="none" w:sz="0" w:space="0" w:color="auto"/>
          </w:divBdr>
          <w:divsChild>
            <w:div w:id="1128009147">
              <w:marLeft w:val="0"/>
              <w:marRight w:val="0"/>
              <w:marTop w:val="0"/>
              <w:marBottom w:val="0"/>
              <w:divBdr>
                <w:top w:val="none" w:sz="0" w:space="0" w:color="auto"/>
                <w:left w:val="none" w:sz="0" w:space="0" w:color="auto"/>
                <w:bottom w:val="none" w:sz="0" w:space="0" w:color="auto"/>
                <w:right w:val="none" w:sz="0" w:space="0" w:color="auto"/>
              </w:divBdr>
              <w:divsChild>
                <w:div w:id="304506121">
                  <w:marLeft w:val="0"/>
                  <w:marRight w:val="0"/>
                  <w:marTop w:val="0"/>
                  <w:marBottom w:val="0"/>
                  <w:divBdr>
                    <w:top w:val="none" w:sz="0" w:space="0" w:color="auto"/>
                    <w:left w:val="none" w:sz="0" w:space="0" w:color="auto"/>
                    <w:bottom w:val="none" w:sz="0" w:space="0" w:color="auto"/>
                    <w:right w:val="none" w:sz="0" w:space="0" w:color="auto"/>
                  </w:divBdr>
                  <w:divsChild>
                    <w:div w:id="1162307658">
                      <w:marLeft w:val="0"/>
                      <w:marRight w:val="0"/>
                      <w:marTop w:val="0"/>
                      <w:marBottom w:val="0"/>
                      <w:divBdr>
                        <w:top w:val="none" w:sz="0" w:space="0" w:color="auto"/>
                        <w:left w:val="none" w:sz="0" w:space="0" w:color="auto"/>
                        <w:bottom w:val="none" w:sz="0" w:space="0" w:color="auto"/>
                        <w:right w:val="none" w:sz="0" w:space="0" w:color="auto"/>
                      </w:divBdr>
                      <w:divsChild>
                        <w:div w:id="869341975">
                          <w:marLeft w:val="0"/>
                          <w:marRight w:val="0"/>
                          <w:marTop w:val="0"/>
                          <w:marBottom w:val="0"/>
                          <w:divBdr>
                            <w:top w:val="none" w:sz="0" w:space="0" w:color="auto"/>
                            <w:left w:val="none" w:sz="0" w:space="0" w:color="auto"/>
                            <w:bottom w:val="none" w:sz="0" w:space="0" w:color="auto"/>
                            <w:right w:val="none" w:sz="0" w:space="0" w:color="auto"/>
                          </w:divBdr>
                          <w:divsChild>
                            <w:div w:id="21057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emotala@lantic.ne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mailto:mpai2005@yahoo.co.uk" TargetMode="External"/><Relationship Id="rId2" Type="http://schemas.openxmlformats.org/officeDocument/2006/relationships/hyperlink" Target="http://www.highbeam.com/Search.aspx?q=author:%5bATKINSON%3bMAXINE%3bP.%5d" TargetMode="External"/><Relationship Id="rId1" Type="http://schemas.openxmlformats.org/officeDocument/2006/relationships/hyperlink" Target="http://www.highbeam.com/Search.aspx?q=author:%5bFeldman%3bKenneth%3bA.%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61F1C9AF29834080664A0587DB5B13" ma:contentTypeVersion="0" ma:contentTypeDescription="Create a new document." ma:contentTypeScope="" ma:versionID="b0c6471dd7607d74944ec248c6b34ea2">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B7E984-5C3E-481B-9D97-DF468A03A69B}"/>
</file>

<file path=customXml/itemProps2.xml><?xml version="1.0" encoding="utf-8"?>
<ds:datastoreItem xmlns:ds="http://schemas.openxmlformats.org/officeDocument/2006/customXml" ds:itemID="{A4C362B0-AF94-4F90-9DF6-869178628ECB}"/>
</file>

<file path=customXml/itemProps3.xml><?xml version="1.0" encoding="utf-8"?>
<ds:datastoreItem xmlns:ds="http://schemas.openxmlformats.org/officeDocument/2006/customXml" ds:itemID="{8464E412-450F-45DB-8A6E-9D51AE59E762}"/>
</file>

<file path=customXml/itemProps4.xml><?xml version="1.0" encoding="utf-8"?>
<ds:datastoreItem xmlns:ds="http://schemas.openxmlformats.org/officeDocument/2006/customXml" ds:itemID="{E428A25F-3A84-479F-9B79-2A9CE8A7454A}"/>
</file>

<file path=docProps/app.xml><?xml version="1.0" encoding="utf-8"?>
<Properties xmlns="http://schemas.openxmlformats.org/officeDocument/2006/extended-properties" xmlns:vt="http://schemas.openxmlformats.org/officeDocument/2006/docPropsVTypes">
  <Template>Normal</Template>
  <TotalTime>0</TotalTime>
  <Pages>3</Pages>
  <Words>7085</Words>
  <Characters>40389</Characters>
  <Application>Microsoft Office Word</Application>
  <DocSecurity>4</DocSecurity>
  <Lines>336</Lines>
  <Paragraphs>94</Paragraphs>
  <ScaleCrop>false</ScaleCrop>
  <HeadingPairs>
    <vt:vector size="2" baseType="variant">
      <vt:variant>
        <vt:lpstr>Title</vt:lpstr>
      </vt:variant>
      <vt:variant>
        <vt:i4>1</vt:i4>
      </vt:variant>
    </vt:vector>
  </HeadingPairs>
  <TitlesOfParts>
    <vt:vector size="1" baseType="lpstr">
      <vt:lpstr>On Dialogue</vt:lpstr>
    </vt:vector>
  </TitlesOfParts>
  <Company>Deftones</Company>
  <LinksUpToDate>false</LinksUpToDate>
  <CharactersWithSpaces>47380</CharactersWithSpaces>
  <SharedDoc>false</SharedDoc>
  <HLinks>
    <vt:vector size="24" baseType="variant">
      <vt:variant>
        <vt:i4>4718695</vt:i4>
      </vt:variant>
      <vt:variant>
        <vt:i4>0</vt:i4>
      </vt:variant>
      <vt:variant>
        <vt:i4>0</vt:i4>
      </vt:variant>
      <vt:variant>
        <vt:i4>5</vt:i4>
      </vt:variant>
      <vt:variant>
        <vt:lpwstr>mailto:emotala@lantic.net</vt:lpwstr>
      </vt:variant>
      <vt:variant>
        <vt:lpwstr/>
      </vt:variant>
      <vt:variant>
        <vt:i4>1441893</vt:i4>
      </vt:variant>
      <vt:variant>
        <vt:i4>6</vt:i4>
      </vt:variant>
      <vt:variant>
        <vt:i4>0</vt:i4>
      </vt:variant>
      <vt:variant>
        <vt:i4>5</vt:i4>
      </vt:variant>
      <vt:variant>
        <vt:lpwstr>mailto:mpai2005@yahoo.co.uk</vt:lpwstr>
      </vt:variant>
      <vt:variant>
        <vt:lpwstr/>
      </vt:variant>
      <vt:variant>
        <vt:i4>1638464</vt:i4>
      </vt:variant>
      <vt:variant>
        <vt:i4>3</vt:i4>
      </vt:variant>
      <vt:variant>
        <vt:i4>0</vt:i4>
      </vt:variant>
      <vt:variant>
        <vt:i4>5</vt:i4>
      </vt:variant>
      <vt:variant>
        <vt:lpwstr>http://www.highbeam.com/Search.aspx?q=author:%5bATKINSON%3bMAXINE%3bP.%5d</vt:lpwstr>
      </vt:variant>
      <vt:variant>
        <vt:lpwstr/>
      </vt:variant>
      <vt:variant>
        <vt:i4>589890</vt:i4>
      </vt:variant>
      <vt:variant>
        <vt:i4>0</vt:i4>
      </vt:variant>
      <vt:variant>
        <vt:i4>0</vt:i4>
      </vt:variant>
      <vt:variant>
        <vt:i4>5</vt:i4>
      </vt:variant>
      <vt:variant>
        <vt:lpwstr>http://www.highbeam.com/Search.aspx?q=author:%5bFeldman%3bKenneth%3bA.%5d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Dialogue</dc:title>
  <dc:creator>Enver</dc:creator>
  <cp:lastModifiedBy>Pillay.Renay</cp:lastModifiedBy>
  <cp:revision>2</cp:revision>
  <cp:lastPrinted>2007-03-25T19:48:00Z</cp:lastPrinted>
  <dcterms:created xsi:type="dcterms:W3CDTF">2014-10-09T05:08:00Z</dcterms:created>
  <dcterms:modified xsi:type="dcterms:W3CDTF">2014-10-09T05:08:00Z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0x010100B761F1C9AF29834080664A0587DB5B13</vt:lpwstr>
  </property>
</Properties>
</file>